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FF" w:rsidRPr="003D2CCC" w:rsidRDefault="004146FF" w:rsidP="00905EE5">
      <w:pPr>
        <w:jc w:val="both"/>
        <w:rPr>
          <w:rFonts w:ascii="Times New Roman" w:hAnsi="Times New Roman" w:cs="Times New Roman"/>
          <w:i/>
          <w:sz w:val="28"/>
          <w:szCs w:val="28"/>
        </w:rPr>
      </w:pPr>
      <w:r w:rsidRPr="001F55CD">
        <w:rPr>
          <w:rFonts w:ascii="Times New Roman" w:hAnsi="Times New Roman" w:cs="Times New Roman"/>
          <w:noProof/>
          <w:sz w:val="28"/>
          <w:szCs w:val="28"/>
          <w:lang w:eastAsia="tr-TR"/>
        </w:rPr>
        <mc:AlternateContent>
          <mc:Choice Requires="wps">
            <w:drawing>
              <wp:anchor distT="0" distB="0" distL="114300" distR="114300" simplePos="0" relativeHeight="251659776" behindDoc="0" locked="0" layoutInCell="1" allowOverlap="1" wp14:anchorId="2705CA91" wp14:editId="2438E642">
                <wp:simplePos x="0" y="0"/>
                <wp:positionH relativeFrom="column">
                  <wp:posOffset>0</wp:posOffset>
                </wp:positionH>
                <wp:positionV relativeFrom="paragraph">
                  <wp:posOffset>0</wp:posOffset>
                </wp:positionV>
                <wp:extent cx="1828800" cy="18288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F55CD" w:rsidRPr="003D2CCC" w:rsidRDefault="001F55CD" w:rsidP="009859FF">
                            <w:pPr>
                              <w:jc w:val="center"/>
                              <w:rPr>
                                <w:b/>
                                <w:color w:val="002060"/>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D2CCC">
                              <w:rPr>
                                <w:b/>
                                <w:color w:val="002060"/>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Erasmus+ Öğrenim Hareketliliğine hak kazandıktan sonra neler yapmalıyım ve süreci nasıl takip edeceğim?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05CA91" id="_x0000_t202" coordsize="21600,21600" o:spt="202" path="m,l,21600r21600,l21600,xe">
                <v:stroke joinstyle="miter"/>
                <v:path gradientshapeok="t" o:connecttype="rect"/>
              </v:shapetype>
              <v:shape id="Metin Kutusu 1" o:spid="_x0000_s1026" type="#_x0000_t202" style="position:absolute;left:0;text-align:left;margin-left:0;margin-top:0;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6R9ZEpAgAAWQQAAA4AAAAAAAAAAAAAAAAALgIAAGRycy9lMm9Eb2MueG1s&#10;UEsBAi0AFAAGAAgAAAAhAEuJJs3WAAAABQEAAA8AAAAAAAAAAAAAAAAAgwQAAGRycy9kb3ducmV2&#10;LnhtbFBLBQYAAAAABAAEAPMAAACGBQAAAAA=&#10;" filled="f" stroked="f">
                <v:textbox style="mso-fit-shape-to-text:t">
                  <w:txbxContent>
                    <w:p w:rsidR="001F55CD" w:rsidRPr="003D2CCC" w:rsidRDefault="001F55CD" w:rsidP="009859FF">
                      <w:pPr>
                        <w:jc w:val="center"/>
                        <w:rPr>
                          <w:b/>
                          <w:color w:val="002060"/>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D2CCC">
                        <w:rPr>
                          <w:b/>
                          <w:color w:val="002060"/>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Erasmus+ Öğrenim Hareketliliğine hak kazandıktan sonra neler yapmalıyım ve süreci nasıl takip edeceğim?</w:t>
                      </w:r>
                    </w:p>
                  </w:txbxContent>
                </v:textbox>
                <w10:wrap type="square"/>
              </v:shape>
            </w:pict>
          </mc:Fallback>
        </mc:AlternateContent>
      </w:r>
      <w:r w:rsidR="00BF7BA2" w:rsidRPr="001F55CD">
        <w:rPr>
          <w:rFonts w:ascii="Times New Roman" w:hAnsi="Times New Roman" w:cs="Times New Roman"/>
          <w:sz w:val="28"/>
          <w:szCs w:val="28"/>
        </w:rPr>
        <w:t>Erasmus+ Öğrenim Harek</w:t>
      </w:r>
      <w:r w:rsidR="006A5949">
        <w:rPr>
          <w:rFonts w:ascii="Times New Roman" w:hAnsi="Times New Roman" w:cs="Times New Roman"/>
          <w:sz w:val="28"/>
          <w:szCs w:val="28"/>
        </w:rPr>
        <w:t>et</w:t>
      </w:r>
      <w:r w:rsidR="00BF7BA2" w:rsidRPr="001F55CD">
        <w:rPr>
          <w:rFonts w:ascii="Times New Roman" w:hAnsi="Times New Roman" w:cs="Times New Roman"/>
          <w:sz w:val="28"/>
          <w:szCs w:val="28"/>
        </w:rPr>
        <w:t>liliğine hak kazanan öğrencilerin yerleştirildikleri üniversitelere bildirimleri ofis tarafından yapılacak olup öğrenciler bu bildirimlerle ilgili olarak bilgilendirilecektir. Öğrencilerin faaliyetlerine başlamaları için yerleştirildikleri üniversitenin Erasmus başvuru tarihlerini gözeterek başvuru yapmaları ve üniversitenin talep ettiği belgeleri hazırlayıp karşı üniversiteye göndermeleri gerekmektedir.</w:t>
      </w:r>
      <w:r w:rsidR="00F41324" w:rsidRPr="001F55CD">
        <w:rPr>
          <w:rFonts w:ascii="Times New Roman" w:hAnsi="Times New Roman" w:cs="Times New Roman"/>
          <w:sz w:val="28"/>
          <w:szCs w:val="28"/>
        </w:rPr>
        <w:t xml:space="preserve"> Sürecin yönetimi öğrencinin sorumluluğunda olup; ö</w:t>
      </w:r>
      <w:r w:rsidR="004445BC" w:rsidRPr="001F55CD">
        <w:rPr>
          <w:rFonts w:ascii="Times New Roman" w:hAnsi="Times New Roman" w:cs="Times New Roman"/>
          <w:sz w:val="28"/>
          <w:szCs w:val="28"/>
        </w:rPr>
        <w:t>ğrenciler karşı kurumum resmi web sitesine girerek</w:t>
      </w:r>
      <w:r w:rsidR="00F41324" w:rsidRPr="001F55CD">
        <w:rPr>
          <w:rFonts w:ascii="Times New Roman" w:hAnsi="Times New Roman" w:cs="Times New Roman"/>
          <w:sz w:val="28"/>
          <w:szCs w:val="28"/>
        </w:rPr>
        <w:t xml:space="preserve"> başvurular ile ilgili</w:t>
      </w:r>
      <w:r w:rsidR="004445BC" w:rsidRPr="001F55CD">
        <w:rPr>
          <w:rFonts w:ascii="Times New Roman" w:hAnsi="Times New Roman" w:cs="Times New Roman"/>
          <w:sz w:val="28"/>
          <w:szCs w:val="28"/>
        </w:rPr>
        <w:t xml:space="preserve"> iletişimde olmaları gereken kişilere ulaşabilirler. </w:t>
      </w:r>
      <w:r w:rsidR="00BF7BA2" w:rsidRPr="001F55CD">
        <w:rPr>
          <w:rFonts w:ascii="Times New Roman" w:hAnsi="Times New Roman" w:cs="Times New Roman"/>
          <w:sz w:val="28"/>
          <w:szCs w:val="28"/>
        </w:rPr>
        <w:t xml:space="preserve"> Bazı üniversiteler öğrencilerden İngilizce dil yeterl</w:t>
      </w:r>
      <w:r w:rsidR="004445BC" w:rsidRPr="001F55CD">
        <w:rPr>
          <w:rFonts w:ascii="Times New Roman" w:hAnsi="Times New Roman" w:cs="Times New Roman"/>
          <w:sz w:val="28"/>
          <w:szCs w:val="28"/>
        </w:rPr>
        <w:t xml:space="preserve">iliğini gösteren bir belge ve yerleştirme bilgilerini içeren resmi bir yazı isteyebilir. </w:t>
      </w:r>
      <w:r w:rsidR="004445BC" w:rsidRPr="003D2CCC">
        <w:rPr>
          <w:rFonts w:ascii="Times New Roman" w:hAnsi="Times New Roman" w:cs="Times New Roman"/>
          <w:i/>
          <w:sz w:val="28"/>
          <w:szCs w:val="28"/>
        </w:rPr>
        <w:t>Öğrenciler bu durumda ofisimize dilekçe vererek yazılarının yazılmasını talep edebilir.</w:t>
      </w:r>
    </w:p>
    <w:p w:rsidR="004445BC" w:rsidRPr="001F55CD" w:rsidRDefault="004445BC" w:rsidP="00905EE5">
      <w:pPr>
        <w:jc w:val="both"/>
        <w:rPr>
          <w:rFonts w:ascii="Times New Roman" w:hAnsi="Times New Roman" w:cs="Times New Roman"/>
          <w:sz w:val="28"/>
          <w:szCs w:val="28"/>
        </w:rPr>
      </w:pPr>
      <w:r w:rsidRPr="001F55CD">
        <w:rPr>
          <w:rFonts w:ascii="Times New Roman" w:hAnsi="Times New Roman" w:cs="Times New Roman"/>
          <w:sz w:val="28"/>
          <w:szCs w:val="28"/>
        </w:rPr>
        <w:t xml:space="preserve">Karşı kurumun başvuru için öğrencilerden hazırlamalarını istediği belgeler arasında öğrencinin öğrenim göreceği okulda alacağı derslerin ve bu derslerin Sakarya </w:t>
      </w:r>
      <w:r w:rsidR="003D2CCC">
        <w:rPr>
          <w:rFonts w:ascii="Times New Roman" w:hAnsi="Times New Roman" w:cs="Times New Roman"/>
          <w:sz w:val="28"/>
          <w:szCs w:val="28"/>
        </w:rPr>
        <w:t xml:space="preserve">Uygulamalı Bilimler </w:t>
      </w:r>
      <w:r w:rsidRPr="001F55CD">
        <w:rPr>
          <w:rFonts w:ascii="Times New Roman" w:hAnsi="Times New Roman" w:cs="Times New Roman"/>
          <w:sz w:val="28"/>
          <w:szCs w:val="28"/>
        </w:rPr>
        <w:t>Üniversitesi’ndeki karşılığının b</w:t>
      </w:r>
      <w:r w:rsidR="00905EE5">
        <w:rPr>
          <w:rFonts w:ascii="Times New Roman" w:hAnsi="Times New Roman" w:cs="Times New Roman"/>
          <w:sz w:val="28"/>
          <w:szCs w:val="28"/>
        </w:rPr>
        <w:t xml:space="preserve">elirtildiği </w:t>
      </w:r>
      <w:r w:rsidR="00905EE5" w:rsidRPr="003D2CCC">
        <w:rPr>
          <w:rFonts w:ascii="Times New Roman" w:hAnsi="Times New Roman" w:cs="Times New Roman"/>
          <w:b/>
          <w:i/>
          <w:sz w:val="28"/>
          <w:szCs w:val="28"/>
        </w:rPr>
        <w:t>Öğrenim Anlaşması (</w:t>
      </w:r>
      <w:r w:rsidRPr="003D2CCC">
        <w:rPr>
          <w:rFonts w:ascii="Times New Roman" w:hAnsi="Times New Roman" w:cs="Times New Roman"/>
          <w:b/>
          <w:i/>
          <w:sz w:val="28"/>
          <w:szCs w:val="28"/>
        </w:rPr>
        <w:t xml:space="preserve">Learning Agreement) </w:t>
      </w:r>
      <w:r w:rsidRPr="001F55CD">
        <w:rPr>
          <w:rFonts w:ascii="Times New Roman" w:hAnsi="Times New Roman" w:cs="Times New Roman"/>
          <w:sz w:val="28"/>
          <w:szCs w:val="28"/>
        </w:rPr>
        <w:t>belgesi bulunmaktadır.  Öğrenciler ders eşleştirmesini bölüm koordinatörlerinin yardımıyla yapmalıdır.</w:t>
      </w:r>
      <w:r w:rsidR="00F41324" w:rsidRPr="001F55CD">
        <w:rPr>
          <w:rFonts w:ascii="Times New Roman" w:hAnsi="Times New Roman" w:cs="Times New Roman"/>
          <w:sz w:val="28"/>
          <w:szCs w:val="28"/>
        </w:rPr>
        <w:t xml:space="preserve"> </w:t>
      </w:r>
    </w:p>
    <w:p w:rsidR="00F41324" w:rsidRPr="001F55CD" w:rsidRDefault="00F41324" w:rsidP="00905EE5">
      <w:pPr>
        <w:jc w:val="both"/>
        <w:rPr>
          <w:rFonts w:ascii="Times New Roman" w:hAnsi="Times New Roman" w:cs="Times New Roman"/>
          <w:sz w:val="28"/>
          <w:szCs w:val="28"/>
        </w:rPr>
      </w:pPr>
      <w:r w:rsidRPr="001F55CD">
        <w:rPr>
          <w:rFonts w:ascii="Times New Roman" w:hAnsi="Times New Roman" w:cs="Times New Roman"/>
          <w:sz w:val="28"/>
          <w:szCs w:val="28"/>
        </w:rPr>
        <w:t>Öğrenciler konaklama ile ilgili olarak yerleştirildikleri üniversiteden yardım talep edebilirler.</w:t>
      </w:r>
    </w:p>
    <w:p w:rsidR="00DE1AC3" w:rsidRPr="003D2CCC" w:rsidRDefault="00DE1AC3" w:rsidP="00F41324">
      <w:pPr>
        <w:jc w:val="both"/>
        <w:rPr>
          <w:rFonts w:ascii="Times New Roman" w:hAnsi="Times New Roman" w:cs="Times New Roman"/>
          <w:b/>
          <w:sz w:val="28"/>
          <w:szCs w:val="28"/>
          <w:u w:val="single"/>
        </w:rPr>
      </w:pPr>
      <w:r w:rsidRPr="003D2CCC">
        <w:rPr>
          <w:rFonts w:ascii="Times New Roman" w:hAnsi="Times New Roman" w:cs="Times New Roman"/>
          <w:b/>
          <w:sz w:val="28"/>
          <w:szCs w:val="28"/>
          <w:u w:val="single"/>
        </w:rPr>
        <w:t xml:space="preserve">Learning </w:t>
      </w:r>
      <w:proofErr w:type="spellStart"/>
      <w:r w:rsidRPr="003D2CCC">
        <w:rPr>
          <w:rFonts w:ascii="Times New Roman" w:hAnsi="Times New Roman" w:cs="Times New Roman"/>
          <w:b/>
          <w:sz w:val="28"/>
          <w:szCs w:val="28"/>
          <w:u w:val="single"/>
        </w:rPr>
        <w:t>Agreement</w:t>
      </w:r>
      <w:proofErr w:type="spellEnd"/>
      <w:r w:rsidRPr="003D2CCC">
        <w:rPr>
          <w:rFonts w:ascii="Times New Roman" w:hAnsi="Times New Roman" w:cs="Times New Roman"/>
          <w:b/>
          <w:sz w:val="28"/>
          <w:szCs w:val="28"/>
          <w:u w:val="single"/>
        </w:rPr>
        <w:t xml:space="preserve"> </w:t>
      </w:r>
      <w:proofErr w:type="spellStart"/>
      <w:r w:rsidRPr="003D2CCC">
        <w:rPr>
          <w:rFonts w:ascii="Times New Roman" w:hAnsi="Times New Roman" w:cs="Times New Roman"/>
          <w:b/>
          <w:sz w:val="28"/>
          <w:szCs w:val="28"/>
          <w:u w:val="single"/>
        </w:rPr>
        <w:t>for</w:t>
      </w:r>
      <w:proofErr w:type="spellEnd"/>
      <w:r w:rsidRPr="003D2CCC">
        <w:rPr>
          <w:rFonts w:ascii="Times New Roman" w:hAnsi="Times New Roman" w:cs="Times New Roman"/>
          <w:b/>
          <w:sz w:val="28"/>
          <w:szCs w:val="28"/>
          <w:u w:val="single"/>
        </w:rPr>
        <w:t xml:space="preserve"> </w:t>
      </w:r>
      <w:proofErr w:type="spellStart"/>
      <w:r w:rsidR="00F41324" w:rsidRPr="003D2CCC">
        <w:rPr>
          <w:rFonts w:ascii="Times New Roman" w:hAnsi="Times New Roman" w:cs="Times New Roman"/>
          <w:b/>
          <w:sz w:val="28"/>
          <w:szCs w:val="28"/>
          <w:u w:val="single"/>
        </w:rPr>
        <w:t>Studies</w:t>
      </w:r>
      <w:proofErr w:type="spellEnd"/>
      <w:r w:rsidRPr="003D2CCC">
        <w:rPr>
          <w:rFonts w:ascii="Times New Roman" w:hAnsi="Times New Roman" w:cs="Times New Roman"/>
          <w:b/>
          <w:sz w:val="28"/>
          <w:szCs w:val="28"/>
          <w:u w:val="single"/>
        </w:rPr>
        <w:t xml:space="preserve"> nedir?</w:t>
      </w:r>
    </w:p>
    <w:p w:rsidR="00DE1AC3" w:rsidRPr="001F55CD" w:rsidRDefault="00DE1AC3" w:rsidP="0056263D">
      <w:pPr>
        <w:jc w:val="both"/>
        <w:rPr>
          <w:rFonts w:ascii="Times New Roman" w:hAnsi="Times New Roman" w:cs="Times New Roman"/>
          <w:sz w:val="28"/>
          <w:szCs w:val="28"/>
        </w:rPr>
      </w:pPr>
      <w:r w:rsidRPr="001F55CD">
        <w:rPr>
          <w:rFonts w:ascii="Times New Roman" w:hAnsi="Times New Roman" w:cs="Times New Roman"/>
          <w:sz w:val="28"/>
          <w:szCs w:val="28"/>
        </w:rPr>
        <w:t>Bu belge öğrenci, gönderen kurum ve kabul eden kurum arasında yapılan</w:t>
      </w:r>
      <w:r w:rsidR="0056263D" w:rsidRPr="001F55CD">
        <w:rPr>
          <w:rFonts w:ascii="Times New Roman" w:hAnsi="Times New Roman" w:cs="Times New Roman"/>
          <w:sz w:val="28"/>
          <w:szCs w:val="28"/>
        </w:rPr>
        <w:t xml:space="preserve">, </w:t>
      </w:r>
      <w:r w:rsidRPr="001F55CD">
        <w:rPr>
          <w:rFonts w:ascii="Times New Roman" w:hAnsi="Times New Roman" w:cs="Times New Roman"/>
          <w:sz w:val="28"/>
          <w:szCs w:val="28"/>
        </w:rPr>
        <w:t>öğrencinin bilgilerini</w:t>
      </w:r>
      <w:r w:rsidR="009859FF">
        <w:rPr>
          <w:rFonts w:ascii="Times New Roman" w:hAnsi="Times New Roman" w:cs="Times New Roman"/>
          <w:sz w:val="28"/>
          <w:szCs w:val="28"/>
        </w:rPr>
        <w:t>n</w:t>
      </w:r>
      <w:r w:rsidRPr="001F55CD">
        <w:rPr>
          <w:rFonts w:ascii="Times New Roman" w:hAnsi="Times New Roman" w:cs="Times New Roman"/>
          <w:sz w:val="28"/>
          <w:szCs w:val="28"/>
        </w:rPr>
        <w:t xml:space="preserve"> ve </w:t>
      </w:r>
      <w:r w:rsidR="0056263D" w:rsidRPr="001F55CD">
        <w:rPr>
          <w:rFonts w:ascii="Times New Roman" w:hAnsi="Times New Roman" w:cs="Times New Roman"/>
          <w:sz w:val="28"/>
          <w:szCs w:val="28"/>
        </w:rPr>
        <w:t>faaliyetleri boyunca alacağı derslerin bulunduğu bir öğrenim anlaşmasıdır.</w:t>
      </w:r>
      <w:r w:rsidR="009859FF">
        <w:rPr>
          <w:rFonts w:ascii="Times New Roman" w:hAnsi="Times New Roman" w:cs="Times New Roman"/>
          <w:sz w:val="28"/>
          <w:szCs w:val="28"/>
        </w:rPr>
        <w:t xml:space="preserve"> </w:t>
      </w:r>
      <w:r w:rsidR="0056263D" w:rsidRPr="001F55CD">
        <w:rPr>
          <w:rFonts w:ascii="Times New Roman" w:hAnsi="Times New Roman" w:cs="Times New Roman"/>
          <w:sz w:val="28"/>
          <w:szCs w:val="28"/>
        </w:rPr>
        <w:t>Öğrenci</w:t>
      </w:r>
      <w:r w:rsidR="009859FF">
        <w:rPr>
          <w:rFonts w:ascii="Times New Roman" w:hAnsi="Times New Roman" w:cs="Times New Roman"/>
          <w:sz w:val="28"/>
          <w:szCs w:val="28"/>
        </w:rPr>
        <w:t>ler</w:t>
      </w:r>
      <w:r w:rsidR="0056263D" w:rsidRPr="001F55CD">
        <w:rPr>
          <w:rFonts w:ascii="Times New Roman" w:hAnsi="Times New Roman" w:cs="Times New Roman"/>
          <w:sz w:val="28"/>
          <w:szCs w:val="28"/>
        </w:rPr>
        <w:t xml:space="preserve"> der</w:t>
      </w:r>
      <w:r w:rsidR="009859FF">
        <w:rPr>
          <w:rFonts w:ascii="Times New Roman" w:hAnsi="Times New Roman" w:cs="Times New Roman"/>
          <w:sz w:val="28"/>
          <w:szCs w:val="28"/>
        </w:rPr>
        <w:t>s eşleştirmesini Erasmus Bölüm K</w:t>
      </w:r>
      <w:r w:rsidR="0056263D" w:rsidRPr="001F55CD">
        <w:rPr>
          <w:rFonts w:ascii="Times New Roman" w:hAnsi="Times New Roman" w:cs="Times New Roman"/>
          <w:sz w:val="28"/>
          <w:szCs w:val="28"/>
        </w:rPr>
        <w:t>oordinatörlerinin yardımıyla yapar. Öğr</w:t>
      </w:r>
      <w:r w:rsidR="00D46426">
        <w:rPr>
          <w:rFonts w:ascii="Times New Roman" w:hAnsi="Times New Roman" w:cs="Times New Roman"/>
          <w:sz w:val="28"/>
          <w:szCs w:val="28"/>
        </w:rPr>
        <w:t xml:space="preserve">enim anlaşması tek dönemlik </w:t>
      </w:r>
      <w:r w:rsidR="0056263D" w:rsidRPr="001F55CD">
        <w:rPr>
          <w:rFonts w:ascii="Times New Roman" w:hAnsi="Times New Roman" w:cs="Times New Roman"/>
          <w:sz w:val="28"/>
          <w:szCs w:val="28"/>
        </w:rPr>
        <w:t>30 AKTS</w:t>
      </w:r>
      <w:r w:rsidR="003D2CCC">
        <w:rPr>
          <w:rFonts w:ascii="Times New Roman" w:hAnsi="Times New Roman" w:cs="Times New Roman"/>
          <w:sz w:val="28"/>
          <w:szCs w:val="28"/>
        </w:rPr>
        <w:t xml:space="preserve"> </w:t>
      </w:r>
      <w:r w:rsidR="0056263D" w:rsidRPr="001F55CD">
        <w:rPr>
          <w:rFonts w:ascii="Times New Roman" w:hAnsi="Times New Roman" w:cs="Times New Roman"/>
          <w:sz w:val="28"/>
          <w:szCs w:val="28"/>
        </w:rPr>
        <w:t>iki dönem için ise 60 AKTS olacak şekilde hazırlanmalıdır. Ders eşleştirmelerinin yapılmasının ardından öğrenci anlaşmayı öncelikle kendisi daha sonrasında bölüm koordinatörü ve kurum koordinatörüne imzala</w:t>
      </w:r>
      <w:r w:rsidR="009859FF">
        <w:rPr>
          <w:rFonts w:ascii="Times New Roman" w:hAnsi="Times New Roman" w:cs="Times New Roman"/>
          <w:sz w:val="28"/>
          <w:szCs w:val="28"/>
        </w:rPr>
        <w:t>ttıktan sonra yerleştirildiği</w:t>
      </w:r>
      <w:r w:rsidR="0056263D" w:rsidRPr="001F55CD">
        <w:rPr>
          <w:rFonts w:ascii="Times New Roman" w:hAnsi="Times New Roman" w:cs="Times New Roman"/>
          <w:sz w:val="28"/>
          <w:szCs w:val="28"/>
        </w:rPr>
        <w:t xml:space="preserve"> üniversiteye göndermelidir. </w:t>
      </w:r>
      <w:r w:rsidR="004E5D6F" w:rsidRPr="001F55CD">
        <w:rPr>
          <w:rFonts w:ascii="Times New Roman" w:hAnsi="Times New Roman" w:cs="Times New Roman"/>
          <w:sz w:val="28"/>
          <w:szCs w:val="28"/>
        </w:rPr>
        <w:t>Belgenin öğrenci hareketliliğe başlamadan önce “</w:t>
      </w:r>
      <w:proofErr w:type="spellStart"/>
      <w:r w:rsidR="004E5D6F" w:rsidRPr="003D2CCC">
        <w:rPr>
          <w:rFonts w:ascii="Times New Roman" w:hAnsi="Times New Roman" w:cs="Times New Roman"/>
          <w:b/>
          <w:i/>
          <w:sz w:val="28"/>
          <w:szCs w:val="28"/>
        </w:rPr>
        <w:t>Before</w:t>
      </w:r>
      <w:proofErr w:type="spellEnd"/>
      <w:r w:rsidR="004E5D6F" w:rsidRPr="003D2CCC">
        <w:rPr>
          <w:rFonts w:ascii="Times New Roman" w:hAnsi="Times New Roman" w:cs="Times New Roman"/>
          <w:b/>
          <w:i/>
          <w:sz w:val="28"/>
          <w:szCs w:val="28"/>
        </w:rPr>
        <w:t xml:space="preserve"> </w:t>
      </w:r>
      <w:proofErr w:type="spellStart"/>
      <w:r w:rsidR="004E5D6F" w:rsidRPr="003D2CCC">
        <w:rPr>
          <w:rFonts w:ascii="Times New Roman" w:hAnsi="Times New Roman" w:cs="Times New Roman"/>
          <w:b/>
          <w:i/>
          <w:sz w:val="28"/>
          <w:szCs w:val="28"/>
        </w:rPr>
        <w:t>the</w:t>
      </w:r>
      <w:proofErr w:type="spellEnd"/>
      <w:r w:rsidR="004E5D6F" w:rsidRPr="003D2CCC">
        <w:rPr>
          <w:rFonts w:ascii="Times New Roman" w:hAnsi="Times New Roman" w:cs="Times New Roman"/>
          <w:b/>
          <w:i/>
          <w:sz w:val="28"/>
          <w:szCs w:val="28"/>
        </w:rPr>
        <w:t xml:space="preserve"> </w:t>
      </w:r>
      <w:proofErr w:type="spellStart"/>
      <w:r w:rsidR="004E5D6F" w:rsidRPr="003D2CCC">
        <w:rPr>
          <w:rFonts w:ascii="Times New Roman" w:hAnsi="Times New Roman" w:cs="Times New Roman"/>
          <w:b/>
          <w:i/>
          <w:sz w:val="28"/>
          <w:szCs w:val="28"/>
        </w:rPr>
        <w:t>Mobility</w:t>
      </w:r>
      <w:proofErr w:type="spellEnd"/>
      <w:r w:rsidR="004E5D6F" w:rsidRPr="001F55CD">
        <w:rPr>
          <w:rFonts w:ascii="Times New Roman" w:hAnsi="Times New Roman" w:cs="Times New Roman"/>
          <w:sz w:val="28"/>
          <w:szCs w:val="28"/>
        </w:rPr>
        <w:t xml:space="preserve">” kısmı doldurulur. </w:t>
      </w:r>
      <w:r w:rsidR="005B45BA" w:rsidRPr="001F55CD">
        <w:rPr>
          <w:rFonts w:ascii="Times New Roman" w:hAnsi="Times New Roman" w:cs="Times New Roman"/>
          <w:sz w:val="28"/>
          <w:szCs w:val="28"/>
        </w:rPr>
        <w:t>Bu belge;</w:t>
      </w:r>
    </w:p>
    <w:tbl>
      <w:tblPr>
        <w:tblpPr w:leftFromText="141" w:rightFromText="141" w:vertAnchor="text" w:horzAnchor="margin" w:tblpXSpec="center" w:tblpY="448"/>
        <w:tblW w:w="11188"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5B45BA" w:rsidRPr="005B45BA" w:rsidTr="005B45B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lastRenderedPageBreak/>
              <w:t>Student</w:t>
            </w:r>
          </w:p>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Nationality</w:t>
            </w:r>
            <w:r w:rsidRPr="003D2CCC">
              <w:rPr>
                <w:rFonts w:ascii="Times New Roman" w:eastAsia="Calibri" w:hAnsi="Times New Roman" w:cs="Times New Roman"/>
                <w:vertAlign w:val="superscript"/>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Study cycle</w:t>
            </w:r>
            <w:r w:rsidRPr="003D2CCC">
              <w:rPr>
                <w:rFonts w:ascii="Times New Roman" w:eastAsia="Calibri" w:hAnsi="Times New Roman" w:cs="Times New Roman"/>
                <w:vertAlign w:val="superscript"/>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Field of education</w:t>
            </w:r>
            <w:r w:rsidRPr="003D2CCC" w:rsidDel="002C7BCE">
              <w:rPr>
                <w:rFonts w:ascii="Times New Roman" w:eastAsia="Times New Roman" w:hAnsi="Times New Roman" w:cs="Times New Roman"/>
                <w:b/>
                <w:bCs/>
                <w:color w:val="000000"/>
                <w:lang w:val="en-GB" w:eastAsia="en-GB"/>
              </w:rPr>
              <w:t xml:space="preserve"> </w:t>
            </w:r>
            <w:r w:rsidRPr="003D2CCC">
              <w:rPr>
                <w:rFonts w:ascii="Times New Roman" w:eastAsia="Calibri" w:hAnsi="Times New Roman" w:cs="Times New Roman"/>
                <w:vertAlign w:val="superscript"/>
                <w:lang w:val="en-GB"/>
              </w:rPr>
              <w:endnoteReference w:id="3"/>
            </w:r>
          </w:p>
        </w:tc>
      </w:tr>
      <w:tr w:rsidR="005B45BA" w:rsidRPr="005B45BA" w:rsidTr="005B45B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5B45BA" w:rsidRPr="003D2CCC" w:rsidRDefault="005B45BA" w:rsidP="005B45BA">
            <w:pPr>
              <w:spacing w:after="0" w:line="240" w:lineRule="auto"/>
              <w:jc w:val="center"/>
              <w:rPr>
                <w:rFonts w:ascii="Times New Roman" w:eastAsia="Times New Roman" w:hAnsi="Times New Roman" w:cs="Times New Roman"/>
                <w:i/>
                <w:color w:val="000000"/>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r>
      <w:tr w:rsidR="005B45BA" w:rsidRPr="005B45BA" w:rsidTr="005B45B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Sending Institution</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Erasmus code</w:t>
            </w:r>
            <w:r w:rsidRPr="003D2CCC">
              <w:rPr>
                <w:rFonts w:ascii="Times New Roman" w:eastAsia="Calibri" w:hAnsi="Times New Roman" w:cs="Times New Roman"/>
                <w:vertAlign w:val="superscript"/>
                <w:lang w:val="en-GB"/>
              </w:rPr>
              <w:endnoteReference w:id="4"/>
            </w:r>
            <w:r w:rsidRPr="003D2CCC">
              <w:rPr>
                <w:rFonts w:ascii="Times New Roman" w:eastAsia="Calibri" w:hAnsi="Times New Roman" w:cs="Times New Roman"/>
                <w:lang w:val="en-GB"/>
              </w:rPr>
              <w:t xml:space="preserve"> </w:t>
            </w:r>
            <w:r w:rsidRPr="003D2CCC">
              <w:rPr>
                <w:rFonts w:ascii="Times New Roman" w:eastAsia="Times New Roman" w:hAnsi="Times New Roman" w:cs="Times New Roman"/>
                <w:b/>
                <w:bCs/>
                <w:color w:val="000000"/>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Contact person name</w:t>
            </w:r>
            <w:r w:rsidRPr="003D2CCC">
              <w:rPr>
                <w:rFonts w:ascii="Times New Roman" w:eastAsia="Times New Roman" w:hAnsi="Times New Roman" w:cs="Times New Roman"/>
                <w:b/>
                <w:bCs/>
                <w:color w:val="000000"/>
                <w:vertAlign w:val="superscript"/>
                <w:lang w:val="en-GB" w:eastAsia="en-GB"/>
              </w:rPr>
              <w:t>5</w:t>
            </w:r>
            <w:r w:rsidRPr="003D2CCC">
              <w:rPr>
                <w:rFonts w:ascii="Times New Roman" w:eastAsia="Times New Roman" w:hAnsi="Times New Roman" w:cs="Times New Roman"/>
                <w:b/>
                <w:bCs/>
                <w:color w:val="000000"/>
                <w:lang w:val="en-GB" w:eastAsia="en-GB"/>
              </w:rPr>
              <w:t>; email; phone</w:t>
            </w:r>
          </w:p>
        </w:tc>
      </w:tr>
      <w:tr w:rsidR="005B45BA" w:rsidRPr="005B45BA" w:rsidTr="005B45B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r>
      <w:tr w:rsidR="005B45BA" w:rsidRPr="005B45BA" w:rsidTr="005B45BA">
        <w:trPr>
          <w:gridAfter w:val="1"/>
          <w:wAfter w:w="132" w:type="dxa"/>
          <w:trHeight w:val="84"/>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Receiving Institution</w:t>
            </w:r>
          </w:p>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Contact person name; email; phone</w:t>
            </w:r>
          </w:p>
        </w:tc>
      </w:tr>
      <w:tr w:rsidR="005B45BA" w:rsidRPr="005B45BA" w:rsidTr="005B45B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r>
      <w:tr w:rsidR="005B45BA" w:rsidRPr="005B45BA" w:rsidTr="005B45BA">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p w:rsidR="005B45BA" w:rsidRPr="003D2CCC" w:rsidRDefault="000153C5" w:rsidP="000153C5">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Study Cycle</w:t>
            </w:r>
            <w:r w:rsidR="00CA021B">
              <w:rPr>
                <w:rFonts w:ascii="Times New Roman" w:eastAsia="Times New Roman" w:hAnsi="Times New Roman" w:cs="Times New Roman"/>
                <w:color w:val="000000"/>
                <w:lang w:val="en-GB" w:eastAsia="en-GB"/>
              </w:rPr>
              <w:t xml:space="preserve"> = </w:t>
            </w:r>
            <w:proofErr w:type="spellStart"/>
            <w:r w:rsidR="00CA021B">
              <w:rPr>
                <w:rFonts w:ascii="Times New Roman" w:eastAsia="Times New Roman" w:hAnsi="Times New Roman" w:cs="Times New Roman"/>
                <w:color w:val="000000"/>
                <w:lang w:val="en-GB" w:eastAsia="en-GB"/>
              </w:rPr>
              <w:t>Ön</w:t>
            </w:r>
            <w:proofErr w:type="spellEnd"/>
            <w:r w:rsidR="00CA021B">
              <w:rPr>
                <w:rFonts w:ascii="Times New Roman" w:eastAsia="Times New Roman" w:hAnsi="Times New Roman" w:cs="Times New Roman"/>
                <w:color w:val="000000"/>
                <w:lang w:val="en-GB" w:eastAsia="en-GB"/>
              </w:rPr>
              <w:t xml:space="preserve"> </w:t>
            </w:r>
            <w:proofErr w:type="spellStart"/>
            <w:r w:rsidR="00CA021B">
              <w:rPr>
                <w:rFonts w:ascii="Times New Roman" w:eastAsia="Times New Roman" w:hAnsi="Times New Roman" w:cs="Times New Roman"/>
                <w:color w:val="000000"/>
                <w:lang w:val="en-GB" w:eastAsia="en-GB"/>
              </w:rPr>
              <w:t>lisans</w:t>
            </w:r>
            <w:proofErr w:type="spellEnd"/>
            <w:r w:rsidR="00CA021B">
              <w:rPr>
                <w:rFonts w:ascii="Times New Roman" w:eastAsia="Times New Roman" w:hAnsi="Times New Roman" w:cs="Times New Roman"/>
                <w:color w:val="000000"/>
                <w:lang w:val="en-GB" w:eastAsia="en-GB"/>
              </w:rPr>
              <w:t xml:space="preserve"> </w:t>
            </w:r>
            <w:proofErr w:type="spellStart"/>
            <w:r w:rsidR="00CA021B">
              <w:rPr>
                <w:rFonts w:ascii="Times New Roman" w:eastAsia="Times New Roman" w:hAnsi="Times New Roman" w:cs="Times New Roman"/>
                <w:color w:val="000000"/>
                <w:lang w:val="en-GB" w:eastAsia="en-GB"/>
              </w:rPr>
              <w:t>için</w:t>
            </w:r>
            <w:proofErr w:type="spellEnd"/>
            <w:r w:rsidR="00CA021B">
              <w:rPr>
                <w:rFonts w:ascii="Times New Roman" w:eastAsia="Times New Roman" w:hAnsi="Times New Roman" w:cs="Times New Roman"/>
                <w:color w:val="000000"/>
                <w:lang w:val="en-GB" w:eastAsia="en-GB"/>
              </w:rPr>
              <w:t xml:space="preserve"> ‘5’, </w:t>
            </w:r>
            <w:proofErr w:type="spellStart"/>
            <w:r w:rsidR="00CA021B">
              <w:rPr>
                <w:rFonts w:ascii="Times New Roman" w:eastAsia="Times New Roman" w:hAnsi="Times New Roman" w:cs="Times New Roman"/>
                <w:color w:val="000000"/>
                <w:lang w:val="en-GB" w:eastAsia="en-GB"/>
              </w:rPr>
              <w:t>Lisans</w:t>
            </w:r>
            <w:proofErr w:type="spellEnd"/>
            <w:r w:rsidR="00CA021B">
              <w:rPr>
                <w:rFonts w:ascii="Times New Roman" w:eastAsia="Times New Roman" w:hAnsi="Times New Roman" w:cs="Times New Roman"/>
                <w:color w:val="000000"/>
                <w:lang w:val="en-GB" w:eastAsia="en-GB"/>
              </w:rPr>
              <w:t xml:space="preserve"> </w:t>
            </w:r>
            <w:proofErr w:type="spellStart"/>
            <w:r w:rsidR="00CA021B">
              <w:rPr>
                <w:rFonts w:ascii="Times New Roman" w:eastAsia="Times New Roman" w:hAnsi="Times New Roman" w:cs="Times New Roman"/>
                <w:color w:val="000000"/>
                <w:lang w:val="en-GB" w:eastAsia="en-GB"/>
              </w:rPr>
              <w:t>için</w:t>
            </w:r>
            <w:proofErr w:type="spellEnd"/>
            <w:r w:rsidR="00CA021B">
              <w:rPr>
                <w:rFonts w:ascii="Times New Roman" w:eastAsia="Times New Roman" w:hAnsi="Times New Roman" w:cs="Times New Roman"/>
                <w:color w:val="000000"/>
                <w:lang w:val="en-GB" w:eastAsia="en-GB"/>
              </w:rPr>
              <w:t xml:space="preserve"> ‘6’, Master </w:t>
            </w:r>
            <w:proofErr w:type="spellStart"/>
            <w:r w:rsidR="00CA021B">
              <w:rPr>
                <w:rFonts w:ascii="Times New Roman" w:eastAsia="Times New Roman" w:hAnsi="Times New Roman" w:cs="Times New Roman"/>
                <w:color w:val="000000"/>
                <w:lang w:val="en-GB" w:eastAsia="en-GB"/>
              </w:rPr>
              <w:t>için</w:t>
            </w:r>
            <w:proofErr w:type="spellEnd"/>
            <w:r w:rsidR="00CA021B">
              <w:rPr>
                <w:rFonts w:ascii="Times New Roman" w:eastAsia="Times New Roman" w:hAnsi="Times New Roman" w:cs="Times New Roman"/>
                <w:color w:val="000000"/>
                <w:lang w:val="en-GB" w:eastAsia="en-GB"/>
              </w:rPr>
              <w:t xml:space="preserve"> ‘7’, </w:t>
            </w:r>
            <w:proofErr w:type="spellStart"/>
            <w:r w:rsidR="00CA021B">
              <w:rPr>
                <w:rFonts w:ascii="Times New Roman" w:eastAsia="Times New Roman" w:hAnsi="Times New Roman" w:cs="Times New Roman"/>
                <w:color w:val="000000"/>
                <w:lang w:val="en-GB" w:eastAsia="en-GB"/>
              </w:rPr>
              <w:t>Doktora</w:t>
            </w:r>
            <w:proofErr w:type="spellEnd"/>
            <w:r w:rsidR="00CA021B">
              <w:rPr>
                <w:rFonts w:ascii="Times New Roman" w:eastAsia="Times New Roman" w:hAnsi="Times New Roman" w:cs="Times New Roman"/>
                <w:color w:val="000000"/>
                <w:lang w:val="en-GB" w:eastAsia="en-GB"/>
              </w:rPr>
              <w:t xml:space="preserve"> </w:t>
            </w:r>
            <w:proofErr w:type="spellStart"/>
            <w:r w:rsidR="00CA021B">
              <w:rPr>
                <w:rFonts w:ascii="Times New Roman" w:eastAsia="Times New Roman" w:hAnsi="Times New Roman" w:cs="Times New Roman"/>
                <w:color w:val="000000"/>
                <w:lang w:val="en-GB" w:eastAsia="en-GB"/>
              </w:rPr>
              <w:t>için</w:t>
            </w:r>
            <w:proofErr w:type="spellEnd"/>
            <w:r w:rsidR="00CA021B">
              <w:rPr>
                <w:rFonts w:ascii="Times New Roman" w:eastAsia="Times New Roman" w:hAnsi="Times New Roman" w:cs="Times New Roman"/>
                <w:color w:val="000000"/>
                <w:lang w:val="en-GB" w:eastAsia="en-GB"/>
              </w:rPr>
              <w:t xml:space="preserve"> ‘8’ </w:t>
            </w:r>
            <w:proofErr w:type="spellStart"/>
            <w:r w:rsidR="00CA021B">
              <w:rPr>
                <w:rFonts w:ascii="Times New Roman" w:eastAsia="Times New Roman" w:hAnsi="Times New Roman" w:cs="Times New Roman"/>
                <w:color w:val="000000"/>
                <w:lang w:val="en-GB" w:eastAsia="en-GB"/>
              </w:rPr>
              <w:t>yazılacaktır</w:t>
            </w:r>
            <w:proofErr w:type="spellEnd"/>
            <w:r w:rsidR="00CA021B">
              <w:rPr>
                <w:rFonts w:ascii="Times New Roman" w:eastAsia="Times New Roman" w:hAnsi="Times New Roman" w:cs="Times New Roman"/>
                <w:color w:val="000000"/>
                <w:lang w:val="en-GB" w:eastAsia="en-GB"/>
              </w:rPr>
              <w:t>.</w:t>
            </w:r>
          </w:p>
          <w:p w:rsidR="005B45BA" w:rsidRDefault="000153C5" w:rsidP="005B45BA">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Erasmus Code = </w:t>
            </w:r>
            <w:proofErr w:type="spellStart"/>
            <w:r>
              <w:rPr>
                <w:rFonts w:ascii="Times New Roman" w:eastAsia="Times New Roman" w:hAnsi="Times New Roman" w:cs="Times New Roman"/>
                <w:color w:val="000000"/>
                <w:lang w:val="en-GB" w:eastAsia="en-GB"/>
              </w:rPr>
              <w:t>Üniversitelerin</w:t>
            </w:r>
            <w:proofErr w:type="spellEnd"/>
            <w:r>
              <w:rPr>
                <w:rFonts w:ascii="Times New Roman" w:eastAsia="Times New Roman" w:hAnsi="Times New Roman" w:cs="Times New Roman"/>
                <w:color w:val="000000"/>
                <w:lang w:val="en-GB" w:eastAsia="en-GB"/>
              </w:rPr>
              <w:t xml:space="preserve"> Erasmus </w:t>
            </w:r>
            <w:proofErr w:type="spellStart"/>
            <w:r>
              <w:rPr>
                <w:rFonts w:ascii="Times New Roman" w:eastAsia="Times New Roman" w:hAnsi="Times New Roman" w:cs="Times New Roman"/>
                <w:color w:val="000000"/>
                <w:lang w:val="en-GB" w:eastAsia="en-GB"/>
              </w:rPr>
              <w:t>sayfalarında</w:t>
            </w:r>
            <w:proofErr w:type="spellEnd"/>
            <w:r>
              <w:rPr>
                <w:rFonts w:ascii="Times New Roman" w:eastAsia="Times New Roman" w:hAnsi="Times New Roman" w:cs="Times New Roman"/>
                <w:color w:val="000000"/>
                <w:lang w:val="en-GB" w:eastAsia="en-GB"/>
              </w:rPr>
              <w:t xml:space="preserve"> </w:t>
            </w:r>
            <w:proofErr w:type="spellStart"/>
            <w:r>
              <w:rPr>
                <w:rFonts w:ascii="Times New Roman" w:eastAsia="Times New Roman" w:hAnsi="Times New Roman" w:cs="Times New Roman"/>
                <w:color w:val="000000"/>
                <w:lang w:val="en-GB" w:eastAsia="en-GB"/>
              </w:rPr>
              <w:t>yazmaktadır</w:t>
            </w:r>
            <w:proofErr w:type="spellEnd"/>
            <w:r>
              <w:rPr>
                <w:rFonts w:ascii="Times New Roman" w:eastAsia="Times New Roman" w:hAnsi="Times New Roman" w:cs="Times New Roman"/>
                <w:color w:val="000000"/>
                <w:lang w:val="en-GB" w:eastAsia="en-GB"/>
              </w:rPr>
              <w:t>.</w:t>
            </w:r>
          </w:p>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b/>
                <w:color w:val="000000"/>
                <w:lang w:val="en-GB" w:eastAsia="en-GB"/>
              </w:rPr>
            </w:pPr>
            <w:r w:rsidRPr="003D2CCC">
              <w:rPr>
                <w:rFonts w:ascii="Times New Roman" w:eastAsia="Times New Roman" w:hAnsi="Times New Roman" w:cs="Times New Roman"/>
                <w:b/>
                <w:color w:val="000000"/>
                <w:lang w:val="en-GB" w:eastAsia="en-GB"/>
              </w:rPr>
              <w:t>Before the mobility</w:t>
            </w:r>
          </w:p>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r>
      <w:tr w:rsidR="005B45BA" w:rsidRPr="005B45BA" w:rsidTr="005B45BA">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r w:rsidRPr="003D2CCC">
              <w:rPr>
                <w:rFonts w:ascii="Times New Roman" w:eastAsia="Times New Roman" w:hAnsi="Times New Roman" w:cs="Times New Roman"/>
                <w:b/>
                <w:bCs/>
                <w:i/>
                <w:iCs/>
                <w:color w:val="000000"/>
                <w:lang w:val="en-GB" w:eastAsia="en-GB"/>
              </w:rPr>
              <w:t>Study Programme at the Receiving Institution</w:t>
            </w:r>
            <w:r w:rsidRPr="003D2CCC">
              <w:rPr>
                <w:rFonts w:ascii="Times New Roman" w:eastAsia="Times New Roman" w:hAnsi="Times New Roman" w:cs="Times New Roman"/>
                <w:b/>
                <w:bCs/>
                <w:i/>
                <w:iCs/>
                <w:color w:val="000000"/>
                <w:lang w:val="en-GB" w:eastAsia="en-GB"/>
              </w:rPr>
              <w:br/>
            </w:r>
          </w:p>
          <w:p w:rsidR="005B45BA" w:rsidRPr="003D2CCC" w:rsidRDefault="005B45BA" w:rsidP="005B45BA">
            <w:pPr>
              <w:spacing w:after="0" w:line="240" w:lineRule="auto"/>
              <w:jc w:val="center"/>
              <w:rPr>
                <w:rFonts w:ascii="Times New Roman" w:eastAsia="Times New Roman" w:hAnsi="Times New Roman" w:cs="Times New Roman"/>
                <w:b/>
                <w:bCs/>
                <w:iCs/>
                <w:color w:val="000000"/>
                <w:lang w:val="en-GB" w:eastAsia="en-GB"/>
              </w:rPr>
            </w:pPr>
            <w:r w:rsidRPr="003D2CCC">
              <w:rPr>
                <w:rFonts w:ascii="Times New Roman" w:eastAsia="Times New Roman" w:hAnsi="Times New Roman" w:cs="Times New Roman"/>
                <w:b/>
                <w:bCs/>
                <w:iCs/>
                <w:color w:val="000000"/>
                <w:lang w:val="en-GB" w:eastAsia="en-GB"/>
              </w:rPr>
              <w:t>Planned period of the mobility: from [month/year] ……………. to [month/year] ……………</w:t>
            </w:r>
            <w:r w:rsidRPr="003D2CCC">
              <w:rPr>
                <w:rFonts w:ascii="Times New Roman" w:eastAsia="Times New Roman" w:hAnsi="Times New Roman" w:cs="Times New Roman"/>
                <w:b/>
                <w:bCs/>
                <w:iCs/>
                <w:color w:val="000000"/>
                <w:lang w:val="en-GB" w:eastAsia="en-GB"/>
              </w:rPr>
              <w:br/>
            </w:r>
          </w:p>
        </w:tc>
      </w:tr>
      <w:tr w:rsidR="005B45BA" w:rsidRPr="005B45BA" w:rsidTr="005B45BA">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Table A</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Component</w:t>
            </w:r>
            <w:r w:rsidRPr="003D2CCC">
              <w:rPr>
                <w:rFonts w:ascii="Times New Roman" w:eastAsia="Calibri" w:hAnsi="Times New Roman" w:cs="Times New Roman"/>
                <w:vertAlign w:val="superscript"/>
                <w:lang w:val="en-GB"/>
              </w:rPr>
              <w:endnoteReference w:id="5"/>
            </w:r>
            <w:r w:rsidRPr="003D2CCC">
              <w:rPr>
                <w:rFonts w:ascii="Times New Roman" w:eastAsia="Times New Roman" w:hAnsi="Times New Roman" w:cs="Times New Roman"/>
                <w:b/>
                <w:bCs/>
                <w:color w:val="000000"/>
                <w:lang w:val="en-GB" w:eastAsia="en-GB"/>
              </w:rPr>
              <w:t xml:space="preserve"> code</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Component title at the Receiving Institution</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(as indicated in the course catalogue</w:t>
            </w:r>
            <w:r w:rsidRPr="003D2CCC">
              <w:rPr>
                <w:rFonts w:ascii="Times New Roman" w:eastAsia="Calibri" w:hAnsi="Times New Roman" w:cs="Times New Roman"/>
                <w:vertAlign w:val="superscript"/>
                <w:lang w:val="en-GB"/>
              </w:rPr>
              <w:endnoteReference w:id="6"/>
            </w:r>
            <w:r w:rsidRPr="003D2CCC">
              <w:rPr>
                <w:rFonts w:ascii="Times New Roman" w:eastAsia="Times New Roman" w:hAnsi="Times New Roman" w:cs="Times New Roman"/>
                <w:bCs/>
                <w:color w:val="000000"/>
                <w:lang w:val="en-GB" w:eastAsia="en-GB"/>
              </w:rPr>
              <w:t>)</w:t>
            </w:r>
            <w:r w:rsidRPr="003D2CCC">
              <w:rPr>
                <w:rFonts w:ascii="Times New Roman" w:eastAsia="Times New Roman" w:hAnsi="Times New Roman" w:cs="Times New Roman"/>
                <w:b/>
                <w:bCs/>
                <w:color w:val="00000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xml:space="preserve">Semester </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Number of ECTS credits (or equivalent)</w:t>
            </w:r>
            <w:r w:rsidRPr="003D2CCC">
              <w:rPr>
                <w:rFonts w:ascii="Times New Roman" w:eastAsia="Calibri" w:hAnsi="Times New Roman" w:cs="Times New Roman"/>
                <w:vertAlign w:val="superscript"/>
                <w:lang w:val="en-GB"/>
              </w:rPr>
              <w:endnoteReference w:id="7"/>
            </w:r>
            <w:r w:rsidRPr="003D2CCC">
              <w:rPr>
                <w:rFonts w:ascii="Times New Roman" w:eastAsia="Times New Roman" w:hAnsi="Times New Roman" w:cs="Times New Roman"/>
                <w:b/>
                <w:bCs/>
                <w:color w:val="000000"/>
                <w:lang w:val="en-GB" w:eastAsia="en-GB"/>
              </w:rPr>
              <w:t xml:space="preserve"> to be awarded by the Receiving Institution upon successful completion</w:t>
            </w:r>
          </w:p>
        </w:tc>
      </w:tr>
      <w:tr w:rsidR="005B45BA" w:rsidRPr="005B45BA" w:rsidTr="005B45B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r w:rsidR="005B45BA" w:rsidRPr="005B45BA" w:rsidTr="005B45B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5B45BA" w:rsidTr="005B45BA">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Total: …</w:t>
            </w:r>
          </w:p>
        </w:tc>
      </w:tr>
      <w:tr w:rsidR="005B45BA" w:rsidRPr="005B45BA" w:rsidTr="005B45BA">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Web link to the course catalogue at the Receiving Institution describing the learning outcomes: [</w:t>
            </w:r>
            <w:r w:rsidRPr="003D2CCC">
              <w:rPr>
                <w:rFonts w:ascii="Times New Roman" w:eastAsia="Times New Roman" w:hAnsi="Times New Roman" w:cs="Times New Roman"/>
                <w:i/>
                <w:iCs/>
                <w:color w:val="000000"/>
                <w:lang w:val="en-GB" w:eastAsia="en-GB"/>
              </w:rPr>
              <w:t>web link to the relevant information</w:t>
            </w:r>
            <w:r w:rsidRPr="003D2CCC">
              <w:rPr>
                <w:rFonts w:ascii="Times New Roman" w:eastAsia="Times New Roman" w:hAnsi="Times New Roman" w:cs="Times New Roman"/>
                <w:color w:val="000000"/>
                <w:lang w:val="en-GB" w:eastAsia="en-GB"/>
              </w:rPr>
              <w:t>]</w:t>
            </w:r>
          </w:p>
        </w:tc>
      </w:tr>
      <w:tr w:rsidR="005B45BA" w:rsidRPr="005B45BA" w:rsidTr="005B45BA">
        <w:trPr>
          <w:trHeight w:val="75"/>
        </w:trPr>
        <w:tc>
          <w:tcPr>
            <w:tcW w:w="986"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3"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843" w:type="dxa"/>
            <w:gridSpan w:val="2"/>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41"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843"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2163" w:type="dxa"/>
            <w:gridSpan w:val="4"/>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236" w:type="dxa"/>
            <w:gridSpan w:val="2"/>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560" w:type="dxa"/>
            <w:gridSpan w:val="2"/>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283" w:type="dxa"/>
            <w:gridSpan w:val="2"/>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r>
      <w:tr w:rsidR="005B45BA" w:rsidRPr="003D2CCC" w:rsidTr="005B45BA">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The level of language competence</w:t>
            </w:r>
            <w:r w:rsidRPr="003D2CCC">
              <w:rPr>
                <w:rFonts w:ascii="Times New Roman" w:eastAsia="Calibri" w:hAnsi="Times New Roman" w:cs="Times New Roman"/>
                <w:vertAlign w:val="superscript"/>
                <w:lang w:val="en-GB"/>
              </w:rPr>
              <w:endnoteReference w:id="8"/>
            </w:r>
            <w:r w:rsidRPr="003D2CCC">
              <w:rPr>
                <w:rFonts w:ascii="Times New Roman" w:eastAsia="Times New Roman" w:hAnsi="Times New Roman" w:cs="Times New Roman"/>
                <w:color w:val="000000"/>
                <w:lang w:val="en-GB" w:eastAsia="en-GB"/>
              </w:rPr>
              <w:t xml:space="preserve">  in ________ [</w:t>
            </w:r>
            <w:r w:rsidRPr="003D2CCC">
              <w:rPr>
                <w:rFonts w:ascii="Times New Roman" w:eastAsia="Times New Roman" w:hAnsi="Times New Roman" w:cs="Times New Roman"/>
                <w:i/>
                <w:color w:val="000000"/>
                <w:lang w:val="en-GB" w:eastAsia="en-GB"/>
              </w:rPr>
              <w:t>indicate here the main language of instruction</w:t>
            </w:r>
            <w:r w:rsidRPr="003D2CCC">
              <w:rPr>
                <w:rFonts w:ascii="Times New Roman" w:eastAsia="Times New Roman" w:hAnsi="Times New Roman" w:cs="Times New Roman"/>
                <w:color w:val="000000"/>
                <w:lang w:val="en-GB" w:eastAsia="en-GB"/>
              </w:rPr>
              <w:t xml:space="preserve">] that the student already has or agrees to acquire by the start of the study period is: </w:t>
            </w:r>
            <w:r w:rsidRPr="003D2CCC">
              <w:rPr>
                <w:rFonts w:ascii="Times New Roman" w:eastAsia="Times New Roman" w:hAnsi="Times New Roman" w:cs="Times New Roman"/>
                <w:i/>
                <w:iCs/>
                <w:color w:val="000000"/>
                <w:lang w:val="en-GB" w:eastAsia="en-GB"/>
              </w:rPr>
              <w:t xml:space="preserve">A1 </w:t>
            </w:r>
            <w:sdt>
              <w:sdtPr>
                <w:rPr>
                  <w:rFonts w:ascii="Times New Roman" w:eastAsia="Times New Roman" w:hAnsi="Times New Roman" w:cs="Times New Roman"/>
                  <w:iCs/>
                  <w:color w:val="000000"/>
                  <w:lang w:val="en-GB" w:eastAsia="en-GB"/>
                </w:rPr>
                <w:id w:val="-2112575825"/>
                <w14:checkbox>
                  <w14:checked w14:val="0"/>
                  <w14:checkedState w14:val="2612" w14:font="MS Gothic"/>
                  <w14:uncheckedState w14:val="2610" w14:font="MS Gothic"/>
                </w14:checkbox>
              </w:sdtPr>
              <w:sdtEndPr/>
              <w:sdtContent>
                <w:r w:rsidRPr="003D2CCC">
                  <w:rPr>
                    <w:rFonts w:ascii="Segoe UI Symbol" w:eastAsia="Times New Roman" w:hAnsi="Segoe UI Symbol" w:cs="Segoe UI Symbol"/>
                    <w:iCs/>
                    <w:color w:val="000000"/>
                    <w:lang w:val="en-GB" w:eastAsia="en-GB"/>
                  </w:rPr>
                  <w:t>☐</w:t>
                </w:r>
              </w:sdtContent>
            </w:sdt>
            <w:r w:rsidRPr="003D2CCC">
              <w:rPr>
                <w:rFonts w:ascii="Times New Roman" w:eastAsia="Times New Roman" w:hAnsi="Times New Roman" w:cs="Times New Roman"/>
                <w:i/>
                <w:iCs/>
                <w:color w:val="000000"/>
                <w:lang w:val="en-GB" w:eastAsia="en-GB"/>
              </w:rPr>
              <w:t xml:space="preserve">     A2 </w:t>
            </w:r>
            <w:sdt>
              <w:sdtPr>
                <w:rPr>
                  <w:rFonts w:ascii="Times New Roman" w:eastAsia="Times New Roman" w:hAnsi="Times New Roman" w:cs="Times New Roman"/>
                  <w:iCs/>
                  <w:color w:val="000000"/>
                  <w:lang w:val="en-GB" w:eastAsia="en-GB"/>
                </w:rPr>
                <w:id w:val="-14159553"/>
                <w14:checkbox>
                  <w14:checked w14:val="0"/>
                  <w14:checkedState w14:val="2612" w14:font="MS Gothic"/>
                  <w14:uncheckedState w14:val="2610" w14:font="MS Gothic"/>
                </w14:checkbox>
              </w:sdtPr>
              <w:sdtEndPr/>
              <w:sdtContent>
                <w:r w:rsidRPr="003D2CCC">
                  <w:rPr>
                    <w:rFonts w:ascii="Segoe UI Symbol" w:eastAsia="Times New Roman" w:hAnsi="Segoe UI Symbol" w:cs="Segoe UI Symbol"/>
                    <w:iCs/>
                    <w:color w:val="000000"/>
                    <w:lang w:val="en-GB" w:eastAsia="en-GB"/>
                  </w:rPr>
                  <w:t>☐</w:t>
                </w:r>
              </w:sdtContent>
            </w:sdt>
            <w:r w:rsidRPr="003D2CCC">
              <w:rPr>
                <w:rFonts w:ascii="Times New Roman" w:eastAsia="Times New Roman" w:hAnsi="Times New Roman" w:cs="Times New Roman"/>
                <w:i/>
                <w:iCs/>
                <w:color w:val="000000"/>
                <w:lang w:val="en-GB" w:eastAsia="en-GB"/>
              </w:rPr>
              <w:t xml:space="preserve">     B1  </w:t>
            </w:r>
            <w:sdt>
              <w:sdtPr>
                <w:rPr>
                  <w:rFonts w:ascii="Times New Roman" w:eastAsia="Times New Roman" w:hAnsi="Times New Roman" w:cs="Times New Roman"/>
                  <w:iCs/>
                  <w:color w:val="000000"/>
                  <w:lang w:val="en-GB" w:eastAsia="en-GB"/>
                </w:rPr>
                <w:id w:val="1942573431"/>
                <w14:checkbox>
                  <w14:checked w14:val="0"/>
                  <w14:checkedState w14:val="2612" w14:font="MS Gothic"/>
                  <w14:uncheckedState w14:val="2610" w14:font="MS Gothic"/>
                </w14:checkbox>
              </w:sdtPr>
              <w:sdtEndPr/>
              <w:sdtContent>
                <w:r w:rsidRPr="003D2CCC">
                  <w:rPr>
                    <w:rFonts w:ascii="Segoe UI Symbol" w:eastAsia="Times New Roman" w:hAnsi="Segoe UI Symbol" w:cs="Segoe UI Symbol"/>
                    <w:iCs/>
                    <w:color w:val="000000"/>
                    <w:lang w:val="en-GB" w:eastAsia="en-GB"/>
                  </w:rPr>
                  <w:t>☐</w:t>
                </w:r>
              </w:sdtContent>
            </w:sdt>
            <w:r w:rsidRPr="003D2CCC">
              <w:rPr>
                <w:rFonts w:ascii="Times New Roman" w:eastAsia="Times New Roman" w:hAnsi="Times New Roman" w:cs="Times New Roman"/>
                <w:i/>
                <w:iCs/>
                <w:color w:val="000000"/>
                <w:lang w:val="en-GB" w:eastAsia="en-GB"/>
              </w:rPr>
              <w:t xml:space="preserve">     B2 </w:t>
            </w:r>
            <w:sdt>
              <w:sdtPr>
                <w:rPr>
                  <w:rFonts w:ascii="Times New Roman" w:eastAsia="Times New Roman" w:hAnsi="Times New Roman" w:cs="Times New Roman"/>
                  <w:iCs/>
                  <w:color w:val="000000"/>
                  <w:lang w:val="en-GB" w:eastAsia="en-GB"/>
                </w:rPr>
                <w:id w:val="1407178793"/>
                <w14:checkbox>
                  <w14:checked w14:val="0"/>
                  <w14:checkedState w14:val="2612" w14:font="MS Gothic"/>
                  <w14:uncheckedState w14:val="2610" w14:font="MS Gothic"/>
                </w14:checkbox>
              </w:sdtPr>
              <w:sdtEndPr/>
              <w:sdtContent>
                <w:r w:rsidRPr="003D2CCC">
                  <w:rPr>
                    <w:rFonts w:ascii="Segoe UI Symbol" w:eastAsia="Times New Roman" w:hAnsi="Segoe UI Symbol" w:cs="Segoe UI Symbol"/>
                    <w:iCs/>
                    <w:color w:val="000000"/>
                    <w:lang w:val="en-GB" w:eastAsia="en-GB"/>
                  </w:rPr>
                  <w:t>☐</w:t>
                </w:r>
              </w:sdtContent>
            </w:sdt>
            <w:r w:rsidRPr="003D2CCC">
              <w:rPr>
                <w:rFonts w:ascii="Times New Roman" w:eastAsia="Times New Roman" w:hAnsi="Times New Roman" w:cs="Times New Roman"/>
                <w:i/>
                <w:iCs/>
                <w:color w:val="000000"/>
                <w:lang w:val="en-GB" w:eastAsia="en-GB"/>
              </w:rPr>
              <w:t xml:space="preserve">     C1 </w:t>
            </w:r>
            <w:sdt>
              <w:sdtPr>
                <w:rPr>
                  <w:rFonts w:ascii="Times New Roman" w:eastAsia="Times New Roman" w:hAnsi="Times New Roman" w:cs="Times New Roman"/>
                  <w:iCs/>
                  <w:color w:val="000000"/>
                  <w:lang w:val="en-GB" w:eastAsia="en-GB"/>
                </w:rPr>
                <w:id w:val="1357394471"/>
                <w14:checkbox>
                  <w14:checked w14:val="0"/>
                  <w14:checkedState w14:val="2612" w14:font="MS Gothic"/>
                  <w14:uncheckedState w14:val="2610" w14:font="MS Gothic"/>
                </w14:checkbox>
              </w:sdtPr>
              <w:sdtEndPr/>
              <w:sdtContent>
                <w:r w:rsidRPr="003D2CCC">
                  <w:rPr>
                    <w:rFonts w:ascii="Segoe UI Symbol" w:eastAsia="Times New Roman" w:hAnsi="Segoe UI Symbol" w:cs="Segoe UI Symbol"/>
                    <w:iCs/>
                    <w:color w:val="000000"/>
                    <w:lang w:val="en-GB" w:eastAsia="en-GB"/>
                  </w:rPr>
                  <w:t>☐</w:t>
                </w:r>
              </w:sdtContent>
            </w:sdt>
            <w:r w:rsidRPr="003D2CCC">
              <w:rPr>
                <w:rFonts w:ascii="Times New Roman" w:eastAsia="Times New Roman" w:hAnsi="Times New Roman" w:cs="Times New Roman"/>
                <w:i/>
                <w:iCs/>
                <w:color w:val="000000"/>
                <w:lang w:val="en-GB" w:eastAsia="en-GB"/>
              </w:rPr>
              <w:t xml:space="preserve">     C2 </w:t>
            </w:r>
            <w:sdt>
              <w:sdtPr>
                <w:rPr>
                  <w:rFonts w:ascii="Times New Roman" w:eastAsia="Times New Roman" w:hAnsi="Times New Roman" w:cs="Times New Roman"/>
                  <w:iCs/>
                  <w:color w:val="000000"/>
                  <w:lang w:val="en-GB" w:eastAsia="en-GB"/>
                </w:rPr>
                <w:id w:val="439038858"/>
                <w14:checkbox>
                  <w14:checked w14:val="0"/>
                  <w14:checkedState w14:val="2612" w14:font="MS Gothic"/>
                  <w14:uncheckedState w14:val="2610" w14:font="MS Gothic"/>
                </w14:checkbox>
              </w:sdtPr>
              <w:sdtEndPr/>
              <w:sdtContent>
                <w:r w:rsidRPr="003D2CCC">
                  <w:rPr>
                    <w:rFonts w:ascii="Segoe UI Symbol" w:eastAsia="Times New Roman" w:hAnsi="Segoe UI Symbol" w:cs="Segoe UI Symbol"/>
                    <w:iCs/>
                    <w:color w:val="000000"/>
                    <w:lang w:val="en-GB" w:eastAsia="en-GB"/>
                  </w:rPr>
                  <w:t>☐</w:t>
                </w:r>
              </w:sdtContent>
            </w:sdt>
            <w:r w:rsidRPr="003D2CCC">
              <w:rPr>
                <w:rFonts w:ascii="Times New Roman" w:eastAsia="Times New Roman" w:hAnsi="Times New Roman" w:cs="Times New Roman"/>
                <w:i/>
                <w:iCs/>
                <w:color w:val="000000"/>
                <w:lang w:val="en-GB" w:eastAsia="en-GB"/>
              </w:rPr>
              <w:t xml:space="preserve">     Native speaker </w:t>
            </w:r>
            <w:sdt>
              <w:sdtPr>
                <w:rPr>
                  <w:rFonts w:ascii="Times New Roman" w:eastAsia="Times New Roman" w:hAnsi="Times New Roman" w:cs="Times New Roman"/>
                  <w:iCs/>
                  <w:color w:val="000000"/>
                  <w:lang w:val="en-GB" w:eastAsia="en-GB"/>
                </w:rPr>
                <w:id w:val="93995076"/>
                <w14:checkbox>
                  <w14:checked w14:val="0"/>
                  <w14:checkedState w14:val="2612" w14:font="MS Gothic"/>
                  <w14:uncheckedState w14:val="2610" w14:font="MS Gothic"/>
                </w14:checkbox>
              </w:sdtPr>
              <w:sdtEndPr/>
              <w:sdtContent>
                <w:r w:rsidRPr="003D2CCC">
                  <w:rPr>
                    <w:rFonts w:ascii="Segoe UI Symbol" w:eastAsia="Times New Roman" w:hAnsi="Segoe UI Symbol" w:cs="Segoe UI Symbol"/>
                    <w:iCs/>
                    <w:color w:val="000000"/>
                    <w:lang w:val="en-GB" w:eastAsia="en-GB"/>
                  </w:rPr>
                  <w:t>☐</w:t>
                </w:r>
              </w:sdtContent>
            </w:sdt>
          </w:p>
        </w:tc>
      </w:tr>
    </w:tbl>
    <w:p w:rsidR="009C16FC" w:rsidRPr="003D2CCC" w:rsidRDefault="009C16FC" w:rsidP="005B45BA">
      <w:pPr>
        <w:jc w:val="both"/>
        <w:rPr>
          <w:rFonts w:ascii="Times New Roman" w:hAnsi="Times New Roman" w:cs="Times New Roman"/>
        </w:rPr>
      </w:pPr>
    </w:p>
    <w:p w:rsidR="005B45BA" w:rsidRDefault="005B45BA" w:rsidP="005B45BA">
      <w:pPr>
        <w:spacing w:after="0" w:line="240" w:lineRule="auto"/>
        <w:jc w:val="center"/>
        <w:rPr>
          <w:rFonts w:ascii="Times New Roman" w:eastAsia="Times New Roman" w:hAnsi="Times New Roman" w:cs="Times New Roman"/>
          <w:color w:val="000000"/>
          <w:lang w:val="en-GB" w:eastAsia="en-GB"/>
        </w:rPr>
      </w:pPr>
    </w:p>
    <w:p w:rsidR="003D2CCC" w:rsidRDefault="003D2CCC" w:rsidP="005B45BA">
      <w:pPr>
        <w:spacing w:after="0" w:line="240" w:lineRule="auto"/>
        <w:jc w:val="center"/>
        <w:rPr>
          <w:rFonts w:ascii="Times New Roman" w:eastAsia="Times New Roman" w:hAnsi="Times New Roman" w:cs="Times New Roman"/>
          <w:color w:val="000000"/>
          <w:lang w:val="en-GB" w:eastAsia="en-GB"/>
        </w:rPr>
      </w:pPr>
    </w:p>
    <w:p w:rsidR="003D2CCC" w:rsidRDefault="003D2CCC" w:rsidP="005B45BA">
      <w:pPr>
        <w:spacing w:after="0" w:line="240" w:lineRule="auto"/>
        <w:jc w:val="center"/>
        <w:rPr>
          <w:rFonts w:ascii="Times New Roman" w:eastAsia="Times New Roman" w:hAnsi="Times New Roman" w:cs="Times New Roman"/>
          <w:color w:val="000000"/>
          <w:lang w:val="en-GB" w:eastAsia="en-GB"/>
        </w:rPr>
      </w:pPr>
    </w:p>
    <w:p w:rsidR="003D2CCC" w:rsidRDefault="003D2CCC" w:rsidP="005B45BA">
      <w:pPr>
        <w:spacing w:after="0" w:line="240" w:lineRule="auto"/>
        <w:jc w:val="center"/>
        <w:rPr>
          <w:rFonts w:ascii="Times New Roman" w:eastAsia="Times New Roman" w:hAnsi="Times New Roman" w:cs="Times New Roman"/>
          <w:color w:val="000000"/>
          <w:lang w:val="en-GB" w:eastAsia="en-GB"/>
        </w:rPr>
      </w:pPr>
    </w:p>
    <w:p w:rsidR="003D2CCC" w:rsidRDefault="003D2CCC" w:rsidP="005B45BA">
      <w:pPr>
        <w:spacing w:after="0" w:line="240" w:lineRule="auto"/>
        <w:jc w:val="center"/>
        <w:rPr>
          <w:rFonts w:ascii="Times New Roman" w:eastAsia="Times New Roman" w:hAnsi="Times New Roman" w:cs="Times New Roman"/>
          <w:color w:val="000000"/>
          <w:lang w:val="en-GB" w:eastAsia="en-GB"/>
        </w:rPr>
      </w:pPr>
    </w:p>
    <w:p w:rsidR="003D2CCC" w:rsidRDefault="003D2CCC" w:rsidP="005B45BA">
      <w:pPr>
        <w:spacing w:after="0" w:line="240" w:lineRule="auto"/>
        <w:jc w:val="center"/>
        <w:rPr>
          <w:rFonts w:ascii="Times New Roman" w:eastAsia="Times New Roman" w:hAnsi="Times New Roman" w:cs="Times New Roman"/>
          <w:color w:val="000000"/>
          <w:lang w:val="en-GB" w:eastAsia="en-GB"/>
        </w:rPr>
      </w:pPr>
    </w:p>
    <w:p w:rsidR="003D2CCC" w:rsidRPr="003D2CCC" w:rsidRDefault="003D2CCC" w:rsidP="005B45BA">
      <w:pPr>
        <w:spacing w:after="0" w:line="240" w:lineRule="auto"/>
        <w:jc w:val="center"/>
        <w:rPr>
          <w:rFonts w:ascii="Times New Roman" w:eastAsia="Times New Roman" w:hAnsi="Times New Roman" w:cs="Times New Roman"/>
          <w:color w:val="000000"/>
          <w:lang w:val="en-GB" w:eastAsia="en-GB"/>
        </w:rPr>
      </w:pPr>
    </w:p>
    <w:tbl>
      <w:tblPr>
        <w:tblpPr w:leftFromText="141" w:rightFromText="141" w:vertAnchor="text" w:horzAnchor="margin" w:tblpXSpec="center" w:tblpY="101"/>
        <w:tblW w:w="10861" w:type="dxa"/>
        <w:tblLayout w:type="fixed"/>
        <w:tblLook w:val="04A0" w:firstRow="1" w:lastRow="0" w:firstColumn="1" w:lastColumn="0" w:noHBand="0" w:noVBand="1"/>
      </w:tblPr>
      <w:tblGrid>
        <w:gridCol w:w="964"/>
        <w:gridCol w:w="1114"/>
        <w:gridCol w:w="4244"/>
        <w:gridCol w:w="1650"/>
        <w:gridCol w:w="2889"/>
      </w:tblGrid>
      <w:tr w:rsidR="005B45BA" w:rsidRPr="003D2CCC" w:rsidTr="003D2CCC">
        <w:trPr>
          <w:trHeight w:val="115"/>
        </w:trPr>
        <w:tc>
          <w:tcPr>
            <w:tcW w:w="964" w:type="dxa"/>
            <w:tcBorders>
              <w:top w:val="double" w:sz="6" w:space="0" w:color="auto"/>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lastRenderedPageBreak/>
              <w:t> </w:t>
            </w:r>
          </w:p>
        </w:tc>
        <w:tc>
          <w:tcPr>
            <w:tcW w:w="9896" w:type="dxa"/>
            <w:gridSpan w:val="4"/>
            <w:tcBorders>
              <w:top w:val="double" w:sz="6" w:space="0" w:color="auto"/>
              <w:left w:val="nil"/>
              <w:bottom w:val="nil"/>
              <w:right w:val="double" w:sz="6" w:space="0" w:color="000000"/>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r w:rsidRPr="003D2CCC">
              <w:rPr>
                <w:rFonts w:ascii="Times New Roman" w:eastAsia="Times New Roman" w:hAnsi="Times New Roman" w:cs="Times New Roman"/>
                <w:b/>
                <w:bCs/>
                <w:i/>
                <w:iCs/>
                <w:color w:val="000000"/>
                <w:lang w:val="en-GB" w:eastAsia="en-GB"/>
              </w:rPr>
              <w:t>Recognition at the Sending Institution</w:t>
            </w:r>
          </w:p>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p>
        </w:tc>
      </w:tr>
      <w:tr w:rsidR="005B45BA" w:rsidRPr="003D2CCC" w:rsidTr="003D2CCC">
        <w:trPr>
          <w:trHeight w:val="589"/>
        </w:trPr>
        <w:tc>
          <w:tcPr>
            <w:tcW w:w="964" w:type="dxa"/>
            <w:tcBorders>
              <w:top w:val="nil"/>
              <w:left w:val="double" w:sz="6" w:space="0" w:color="auto"/>
              <w:bottom w:val="nil"/>
              <w:right w:val="nil"/>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Table B</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Before the mobility</w:t>
            </w:r>
          </w:p>
        </w:tc>
        <w:tc>
          <w:tcPr>
            <w:tcW w:w="1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xml:space="preserve">Component code </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Cs/>
                <w:color w:val="000000"/>
                <w:lang w:val="en-GB" w:eastAsia="en-GB"/>
              </w:rPr>
              <w:t>(if any)</w:t>
            </w:r>
          </w:p>
        </w:tc>
        <w:tc>
          <w:tcPr>
            <w:tcW w:w="4244"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Component title at the Sending Institution</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(as indicated in the course catalogue)</w:t>
            </w:r>
            <w:r w:rsidRPr="003D2CCC">
              <w:rPr>
                <w:rFonts w:ascii="Times New Roman" w:eastAsia="Times New Roman" w:hAnsi="Times New Roman" w:cs="Times New Roman"/>
                <w:b/>
                <w:bCs/>
                <w:color w:val="000000"/>
                <w:lang w:val="en-GB" w:eastAsia="en-GB"/>
              </w:rPr>
              <w:t xml:space="preserve"> </w:t>
            </w:r>
          </w:p>
        </w:tc>
        <w:tc>
          <w:tcPr>
            <w:tcW w:w="1650" w:type="dxa"/>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xml:space="preserve">Semester </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[e.g. autumn/spring; term]</w:t>
            </w:r>
          </w:p>
        </w:tc>
        <w:tc>
          <w:tcPr>
            <w:tcW w:w="2888" w:type="dxa"/>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Number of ECTS credits (or equivalent) to be recognised by the Sending Institution</w:t>
            </w:r>
          </w:p>
        </w:tc>
      </w:tr>
      <w:tr w:rsidR="005B45BA" w:rsidRPr="003D2CCC" w:rsidTr="003D2CCC">
        <w:trPr>
          <w:trHeight w:val="99"/>
        </w:trPr>
        <w:tc>
          <w:tcPr>
            <w:tcW w:w="964" w:type="dxa"/>
            <w:tcBorders>
              <w:top w:val="nil"/>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14" w:type="dxa"/>
            <w:tcBorders>
              <w:top w:val="nil"/>
              <w:left w:val="single" w:sz="8" w:space="0" w:color="auto"/>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4244" w:type="dxa"/>
            <w:tcBorders>
              <w:top w:val="nil"/>
              <w:left w:val="nil"/>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650" w:type="dxa"/>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2888" w:type="dxa"/>
            <w:tcBorders>
              <w:top w:val="single" w:sz="8" w:space="0" w:color="auto"/>
              <w:left w:val="nil"/>
              <w:bottom w:val="single" w:sz="8"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r w:rsidR="005B45BA" w:rsidRPr="003D2CCC" w:rsidTr="003D2CCC">
        <w:trPr>
          <w:trHeight w:val="181"/>
        </w:trPr>
        <w:tc>
          <w:tcPr>
            <w:tcW w:w="964" w:type="dxa"/>
            <w:tcBorders>
              <w:top w:val="nil"/>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4244"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650" w:type="dxa"/>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2888" w:type="dxa"/>
            <w:tcBorders>
              <w:top w:val="single" w:sz="8" w:space="0" w:color="auto"/>
              <w:left w:val="nil"/>
              <w:bottom w:val="single" w:sz="8"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r w:rsidR="005B45BA" w:rsidRPr="003D2CCC" w:rsidTr="003D2CCC">
        <w:trPr>
          <w:trHeight w:val="106"/>
        </w:trPr>
        <w:tc>
          <w:tcPr>
            <w:tcW w:w="964" w:type="dxa"/>
            <w:tcBorders>
              <w:top w:val="nil"/>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14" w:type="dxa"/>
            <w:tcBorders>
              <w:top w:val="nil"/>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4244" w:type="dxa"/>
            <w:tcBorders>
              <w:top w:val="nil"/>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1650" w:type="dxa"/>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2888" w:type="dxa"/>
            <w:tcBorders>
              <w:top w:val="single" w:sz="8" w:space="0" w:color="auto"/>
              <w:left w:val="nil"/>
              <w:bottom w:val="single" w:sz="8"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r w:rsidR="005B45BA" w:rsidRPr="003D2CCC" w:rsidTr="003D2CCC">
        <w:trPr>
          <w:trHeight w:val="106"/>
        </w:trPr>
        <w:tc>
          <w:tcPr>
            <w:tcW w:w="964" w:type="dxa"/>
            <w:tcBorders>
              <w:top w:val="nil"/>
              <w:left w:val="double" w:sz="6" w:space="0" w:color="auto"/>
              <w:bottom w:val="nil"/>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14"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244" w:type="dxa"/>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650" w:type="dxa"/>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2888" w:type="dxa"/>
            <w:tcBorders>
              <w:top w:val="single" w:sz="8" w:space="0" w:color="auto"/>
              <w:left w:val="nil"/>
              <w:bottom w:val="single" w:sz="8" w:space="0" w:color="auto"/>
              <w:right w:val="double" w:sz="6" w:space="0" w:color="000000"/>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3D2CCC">
        <w:trPr>
          <w:trHeight w:val="106"/>
        </w:trPr>
        <w:tc>
          <w:tcPr>
            <w:tcW w:w="964" w:type="dxa"/>
            <w:tcBorders>
              <w:top w:val="nil"/>
              <w:left w:val="double" w:sz="6" w:space="0" w:color="auto"/>
              <w:bottom w:val="nil"/>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14"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244" w:type="dxa"/>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650" w:type="dxa"/>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2888" w:type="dxa"/>
            <w:tcBorders>
              <w:top w:val="single" w:sz="8" w:space="0" w:color="auto"/>
              <w:left w:val="nil"/>
              <w:bottom w:val="single" w:sz="8" w:space="0" w:color="auto"/>
              <w:right w:val="double" w:sz="6" w:space="0" w:color="000000"/>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3D2CCC">
        <w:trPr>
          <w:trHeight w:val="106"/>
        </w:trPr>
        <w:tc>
          <w:tcPr>
            <w:tcW w:w="964" w:type="dxa"/>
            <w:tcBorders>
              <w:top w:val="nil"/>
              <w:left w:val="double" w:sz="6" w:space="0" w:color="auto"/>
              <w:bottom w:val="nil"/>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14"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244" w:type="dxa"/>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650" w:type="dxa"/>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2888" w:type="dxa"/>
            <w:tcBorders>
              <w:top w:val="single" w:sz="8" w:space="0" w:color="auto"/>
              <w:left w:val="nil"/>
              <w:bottom w:val="single" w:sz="8" w:space="0" w:color="auto"/>
              <w:right w:val="double" w:sz="6" w:space="0" w:color="000000"/>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3D2CCC">
        <w:trPr>
          <w:trHeight w:val="106"/>
        </w:trPr>
        <w:tc>
          <w:tcPr>
            <w:tcW w:w="964" w:type="dxa"/>
            <w:tcBorders>
              <w:top w:val="nil"/>
              <w:left w:val="double" w:sz="6" w:space="0" w:color="auto"/>
              <w:bottom w:val="nil"/>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14"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244" w:type="dxa"/>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650" w:type="dxa"/>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2888" w:type="dxa"/>
            <w:tcBorders>
              <w:top w:val="single" w:sz="8" w:space="0" w:color="auto"/>
              <w:left w:val="nil"/>
              <w:bottom w:val="single" w:sz="8" w:space="0" w:color="auto"/>
              <w:right w:val="double" w:sz="6" w:space="0" w:color="000000"/>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3D2CCC">
        <w:trPr>
          <w:trHeight w:val="172"/>
        </w:trPr>
        <w:tc>
          <w:tcPr>
            <w:tcW w:w="964" w:type="dxa"/>
            <w:tcBorders>
              <w:top w:val="nil"/>
              <w:left w:val="double" w:sz="6" w:space="0" w:color="auto"/>
              <w:bottom w:val="double" w:sz="6" w:space="0" w:color="auto"/>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14" w:type="dxa"/>
            <w:tcBorders>
              <w:top w:val="nil"/>
              <w:left w:val="single" w:sz="8" w:space="0" w:color="auto"/>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4244" w:type="dxa"/>
            <w:tcBorders>
              <w:top w:val="nil"/>
              <w:left w:val="nil"/>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1650" w:type="dxa"/>
            <w:tcBorders>
              <w:top w:val="single" w:sz="8" w:space="0" w:color="auto"/>
              <w:left w:val="nil"/>
              <w:bottom w:val="double" w:sz="6"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2888" w:type="dxa"/>
            <w:tcBorders>
              <w:top w:val="single" w:sz="8" w:space="0" w:color="auto"/>
              <w:left w:val="nil"/>
              <w:bottom w:val="double" w:sz="6"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Total: …</w:t>
            </w:r>
          </w:p>
        </w:tc>
      </w:tr>
      <w:tr w:rsidR="005B45BA" w:rsidRPr="003D2CCC" w:rsidTr="003D2CCC">
        <w:trPr>
          <w:trHeight w:val="228"/>
        </w:trPr>
        <w:tc>
          <w:tcPr>
            <w:tcW w:w="10861"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xml:space="preserve">Provisions applying if the student does not complete successfully some educational components: </w:t>
            </w:r>
            <w:r w:rsidRPr="003D2CCC">
              <w:rPr>
                <w:rFonts w:ascii="Times New Roman" w:eastAsia="Times New Roman" w:hAnsi="Times New Roman" w:cs="Times New Roman"/>
                <w:i/>
                <w:iCs/>
                <w:color w:val="000000"/>
                <w:lang w:val="en-GB" w:eastAsia="en-GB"/>
              </w:rPr>
              <w:t>[web link to the relevant information]</w:t>
            </w:r>
          </w:p>
        </w:tc>
      </w:tr>
    </w:tbl>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bl>
      <w:tblPr>
        <w:tblW w:w="11056" w:type="dxa"/>
        <w:tblInd w:w="-1007" w:type="dxa"/>
        <w:tblLayout w:type="fixed"/>
        <w:tblLook w:val="04A0" w:firstRow="1" w:lastRow="0" w:firstColumn="1" w:lastColumn="0" w:noHBand="0" w:noVBand="1"/>
      </w:tblPr>
      <w:tblGrid>
        <w:gridCol w:w="1988"/>
        <w:gridCol w:w="2123"/>
        <w:gridCol w:w="2126"/>
        <w:gridCol w:w="1701"/>
        <w:gridCol w:w="1134"/>
        <w:gridCol w:w="1984"/>
      </w:tblGrid>
      <w:tr w:rsidR="005B45BA" w:rsidRPr="003D2CCC" w:rsidTr="005B45BA">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i/>
                <w:color w:val="000000"/>
                <w:lang w:val="en-GB" w:eastAsia="en-GB"/>
              </w:rPr>
            </w:pPr>
            <w:r w:rsidRPr="003D2CCC">
              <w:rPr>
                <w:rFonts w:ascii="Times New Roman" w:eastAsia="Times New Roman" w:hAnsi="Times New Roman" w:cs="Times New Roman"/>
                <w:b/>
                <w:i/>
                <w:color w:val="000000"/>
                <w:lang w:val="en-GB" w:eastAsia="en-GB"/>
              </w:rPr>
              <w:t xml:space="preserve">Commitment </w:t>
            </w: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B45BA" w:rsidRPr="003D2CCC" w:rsidTr="005B45B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Signature</w:t>
            </w:r>
          </w:p>
        </w:tc>
      </w:tr>
      <w:tr w:rsidR="005B45BA" w:rsidRPr="003D2CCC" w:rsidTr="005B45BA">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i/>
                <w:color w:val="000000"/>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Responsible person</w:t>
            </w:r>
            <w:r w:rsidRPr="003D2CCC">
              <w:rPr>
                <w:rFonts w:ascii="Times New Roman" w:eastAsia="Times New Roman" w:hAnsi="Times New Roman" w:cs="Times New Roman"/>
                <w:color w:val="000000"/>
                <w:vertAlign w:val="superscript"/>
                <w:lang w:val="en-GB" w:eastAsia="en-GB"/>
              </w:rPr>
              <w:endnoteReference w:id="9"/>
            </w:r>
            <w:r w:rsidRPr="003D2CCC">
              <w:rPr>
                <w:rFonts w:ascii="Times New Roman" w:eastAsia="Times New Roman" w:hAnsi="Times New Roman" w:cs="Times New Roman"/>
                <w:color w:val="000000"/>
                <w:lang w:val="en-GB" w:eastAsia="en-GB"/>
              </w:rPr>
              <w:t xml:space="preserve"> at the</w:t>
            </w:r>
            <w:r w:rsidRPr="003D2CCC">
              <w:rPr>
                <w:rFonts w:ascii="Times New Roman" w:eastAsia="Times New Roman" w:hAnsi="Times New Roman" w:cs="Times New Roman"/>
                <w:b/>
                <w:color w:val="000000"/>
                <w:lang w:val="en-GB" w:eastAsia="en-GB"/>
              </w:rPr>
              <w:t xml:space="preserve"> </w:t>
            </w:r>
            <w:r w:rsidRPr="003D2CCC">
              <w:rPr>
                <w:rFonts w:ascii="Times New Roman" w:eastAsia="Times New Roman" w:hAnsi="Times New Roman" w:cs="Times New Roman"/>
                <w:color w:val="000000"/>
                <w:lang w:val="en-GB" w:eastAsia="en-GB"/>
              </w:rPr>
              <w:t>Sending Institution (Departmental Coordinator)</w:t>
            </w:r>
          </w:p>
        </w:tc>
        <w:tc>
          <w:tcPr>
            <w:tcW w:w="2123" w:type="dxa"/>
            <w:tcBorders>
              <w:top w:val="nil"/>
              <w:left w:val="nil"/>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r>
      <w:tr w:rsidR="005B45BA" w:rsidRPr="003D2CCC" w:rsidTr="005B45BA">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Responsible person at the</w:t>
            </w:r>
            <w:r w:rsidRPr="003D2CCC">
              <w:rPr>
                <w:rFonts w:ascii="Times New Roman" w:eastAsia="Times New Roman" w:hAnsi="Times New Roman" w:cs="Times New Roman"/>
                <w:b/>
                <w:color w:val="000000"/>
                <w:lang w:val="en-GB" w:eastAsia="en-GB"/>
              </w:rPr>
              <w:t xml:space="preserve"> </w:t>
            </w:r>
            <w:r w:rsidRPr="003D2CCC">
              <w:rPr>
                <w:rFonts w:ascii="Times New Roman" w:eastAsia="Times New Roman" w:hAnsi="Times New Roman" w:cs="Times New Roman"/>
                <w:color w:val="000000"/>
                <w:lang w:val="en-GB" w:eastAsia="en-GB"/>
              </w:rPr>
              <w:t>Sending Institution (Institutional Coordinator)</w:t>
            </w: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3" w:type="dxa"/>
            <w:tcBorders>
              <w:top w:val="single" w:sz="8" w:space="0" w:color="auto"/>
              <w:left w:val="nil"/>
              <w:bottom w:val="single" w:sz="4" w:space="0" w:color="auto"/>
              <w:right w:val="single" w:sz="4"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Responsible person at the</w:t>
            </w:r>
            <w:r w:rsidRPr="003D2CCC">
              <w:rPr>
                <w:rFonts w:ascii="Times New Roman" w:eastAsia="Times New Roman" w:hAnsi="Times New Roman" w:cs="Times New Roman"/>
                <w:b/>
                <w:color w:val="000000"/>
                <w:lang w:val="en-GB" w:eastAsia="en-GB"/>
              </w:rPr>
              <w:t xml:space="preserve"> </w:t>
            </w:r>
            <w:r w:rsidRPr="003D2CCC">
              <w:rPr>
                <w:rFonts w:ascii="Times New Roman" w:eastAsia="Times New Roman" w:hAnsi="Times New Roman" w:cs="Times New Roman"/>
                <w:color w:val="000000"/>
                <w:lang w:val="en-GB" w:eastAsia="en-GB"/>
              </w:rPr>
              <w:t>Receiving Institution</w:t>
            </w:r>
            <w:r w:rsidRPr="003D2CCC">
              <w:rPr>
                <w:rFonts w:ascii="Times New Roman" w:eastAsia="Times New Roman" w:hAnsi="Times New Roman" w:cs="Times New Roman"/>
                <w:color w:val="000000"/>
                <w:vertAlign w:val="superscript"/>
                <w:lang w:val="en-GB" w:eastAsia="en-GB"/>
              </w:rPr>
              <w:endnoteReference w:id="10"/>
            </w: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3" w:type="dxa"/>
            <w:tcBorders>
              <w:top w:val="single" w:sz="4" w:space="0" w:color="auto"/>
              <w:left w:val="nil"/>
              <w:bottom w:val="double" w:sz="6"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6" w:type="dxa"/>
            <w:tcBorders>
              <w:top w:val="single" w:sz="4" w:space="0" w:color="auto"/>
              <w:left w:val="single" w:sz="4" w:space="0" w:color="auto"/>
              <w:bottom w:val="double" w:sz="6"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single" w:sz="4" w:space="0" w:color="auto"/>
              <w:left w:val="single" w:sz="4" w:space="0" w:color="auto"/>
              <w:bottom w:val="double" w:sz="6"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single" w:sz="4" w:space="0" w:color="auto"/>
              <w:left w:val="single" w:sz="4" w:space="0" w:color="auto"/>
              <w:bottom w:val="double" w:sz="6" w:space="0" w:color="auto"/>
              <w:right w:val="single" w:sz="8"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bl>
    <w:p w:rsidR="005B45BA" w:rsidRPr="003D2CCC" w:rsidRDefault="005B45BA" w:rsidP="005B45BA">
      <w:pPr>
        <w:spacing w:after="0"/>
        <w:jc w:val="center"/>
        <w:rPr>
          <w:rFonts w:ascii="Times New Roman" w:eastAsia="Calibri" w:hAnsi="Times New Roman" w:cs="Times New Roman"/>
          <w:b/>
          <w:lang w:val="en-GB"/>
        </w:rPr>
      </w:pPr>
    </w:p>
    <w:p w:rsidR="005B45BA" w:rsidRPr="003D2CCC" w:rsidRDefault="005B45BA" w:rsidP="005B45BA">
      <w:pPr>
        <w:spacing w:after="0"/>
        <w:jc w:val="center"/>
        <w:rPr>
          <w:rFonts w:ascii="Times New Roman" w:eastAsia="Calibri" w:hAnsi="Times New Roman" w:cs="Times New Roman"/>
          <w:b/>
          <w:lang w:val="en-GB"/>
        </w:rPr>
      </w:pPr>
    </w:p>
    <w:p w:rsidR="005B45BA" w:rsidRPr="003D2CCC" w:rsidRDefault="005B45BA" w:rsidP="005B45BA">
      <w:pPr>
        <w:spacing w:after="0"/>
        <w:jc w:val="center"/>
        <w:rPr>
          <w:rFonts w:ascii="Times New Roman" w:eastAsia="Calibri" w:hAnsi="Times New Roman" w:cs="Times New Roman"/>
          <w:b/>
          <w:lang w:val="en-GB"/>
        </w:rPr>
      </w:pPr>
    </w:p>
    <w:p w:rsidR="005B45BA" w:rsidRPr="003D2CCC" w:rsidRDefault="005B45BA" w:rsidP="005B45BA">
      <w:pPr>
        <w:spacing w:after="0"/>
        <w:jc w:val="center"/>
        <w:rPr>
          <w:rFonts w:ascii="Times New Roman" w:eastAsia="Calibri" w:hAnsi="Times New Roman" w:cs="Times New Roman"/>
          <w:b/>
          <w:lang w:val="en-GB"/>
        </w:rPr>
      </w:pPr>
      <w:r w:rsidRPr="003D2CCC">
        <w:rPr>
          <w:rFonts w:ascii="Times New Roman" w:eastAsia="Calibri" w:hAnsi="Times New Roman" w:cs="Times New Roman"/>
          <w:b/>
          <w:lang w:val="en-GB"/>
        </w:rPr>
        <w:lastRenderedPageBreak/>
        <w:t>During the Mobility</w:t>
      </w:r>
    </w:p>
    <w:p w:rsidR="005B45BA" w:rsidRPr="003D2CCC" w:rsidRDefault="005B45BA" w:rsidP="005B45BA">
      <w:pPr>
        <w:spacing w:after="0"/>
        <w:rPr>
          <w:rFonts w:ascii="Times New Roman" w:eastAsia="Calibri" w:hAnsi="Times New Roman" w:cs="Times New Roman"/>
          <w:lang w:val="en-GB"/>
        </w:rPr>
      </w:pPr>
    </w:p>
    <w:tbl>
      <w:tblPr>
        <w:tblW w:w="11188" w:type="dxa"/>
        <w:tblInd w:w="-1074" w:type="dxa"/>
        <w:tblLayout w:type="fixed"/>
        <w:tblLook w:val="04A0" w:firstRow="1" w:lastRow="0" w:firstColumn="1" w:lastColumn="0" w:noHBand="0" w:noVBand="1"/>
      </w:tblPr>
      <w:tblGrid>
        <w:gridCol w:w="1002"/>
        <w:gridCol w:w="1148"/>
        <w:gridCol w:w="3086"/>
        <w:gridCol w:w="1440"/>
        <w:gridCol w:w="1440"/>
        <w:gridCol w:w="1800"/>
        <w:gridCol w:w="1272"/>
      </w:tblGrid>
      <w:tr w:rsidR="005B45BA" w:rsidRPr="003D2CCC" w:rsidTr="005B45BA">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color w:val="000000"/>
                <w:lang w:val="en-GB" w:eastAsia="en-GB"/>
              </w:rPr>
            </w:pPr>
            <w:r w:rsidRPr="003D2CCC">
              <w:rPr>
                <w:rFonts w:ascii="Times New Roman" w:eastAsia="Times New Roman" w:hAnsi="Times New Roman" w:cs="Times New Roman"/>
                <w:b/>
                <w:color w:val="000000"/>
                <w:lang w:val="en-GB" w:eastAsia="en-GB"/>
              </w:rPr>
              <w:t>Exceptional changes to Table A</w:t>
            </w: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(to be approved by e-mail or signature by the student, the responsible person in the Sending Institution and the responsible person in the Receiving Institution)</w:t>
            </w:r>
          </w:p>
        </w:tc>
      </w:tr>
      <w:tr w:rsidR="005B45BA" w:rsidRPr="003D2CCC" w:rsidTr="005B45BA">
        <w:trPr>
          <w:trHeight w:val="677"/>
        </w:trPr>
        <w:tc>
          <w:tcPr>
            <w:tcW w:w="1002" w:type="dxa"/>
            <w:tcBorders>
              <w:top w:val="nil"/>
              <w:left w:val="double" w:sz="6" w:space="0" w:color="auto"/>
              <w:bottom w:val="nil"/>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Table A2</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xml:space="preserve">Component code </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Component title at the</w:t>
            </w:r>
            <w:r w:rsidRPr="003D2CCC">
              <w:rPr>
                <w:rFonts w:ascii="Times New Roman" w:eastAsia="Times New Roman" w:hAnsi="Times New Roman" w:cs="Times New Roman"/>
                <w:bCs/>
                <w:color w:val="000000"/>
                <w:lang w:val="en-GB" w:eastAsia="en-GB"/>
              </w:rPr>
              <w:t xml:space="preserve"> </w:t>
            </w:r>
            <w:r w:rsidRPr="003D2CCC">
              <w:rPr>
                <w:rFonts w:ascii="Times New Roman" w:eastAsia="Times New Roman" w:hAnsi="Times New Roman" w:cs="Times New Roman"/>
                <w:b/>
                <w:bCs/>
                <w:color w:val="000000"/>
                <w:lang w:val="en-GB" w:eastAsia="en-GB"/>
              </w:rPr>
              <w:t>Receiving Institution</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Deleted component</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Added component</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Reason for change</w:t>
            </w:r>
            <w:r w:rsidRPr="003D2CCC">
              <w:rPr>
                <w:rFonts w:ascii="Times New Roman" w:eastAsia="Calibri" w:hAnsi="Times New Roman" w:cs="Times New Roman"/>
                <w:b/>
                <w:vertAlign w:val="superscript"/>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Number of ECTS  credits (or equivalent)</w:t>
            </w:r>
          </w:p>
        </w:tc>
      </w:tr>
      <w:tr w:rsidR="005B45BA" w:rsidRPr="003D2CCC" w:rsidTr="005B45B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48" w:type="dxa"/>
            <w:tcBorders>
              <w:top w:val="nil"/>
              <w:left w:val="nil"/>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3086" w:type="dxa"/>
            <w:tcBorders>
              <w:top w:val="nil"/>
              <w:left w:val="nil"/>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440" w:type="dxa"/>
            <w:tcBorders>
              <w:top w:val="nil"/>
              <w:left w:val="nil"/>
              <w:bottom w:val="nil"/>
              <w:right w:val="single" w:sz="8" w:space="0" w:color="auto"/>
            </w:tcBorders>
            <w:shd w:val="clear" w:color="auto" w:fill="auto"/>
            <w:vAlign w:val="center"/>
            <w:hideMark/>
          </w:tcPr>
          <w:p w:rsidR="005B45BA" w:rsidRPr="003D2CCC" w:rsidRDefault="00FF7FB0" w:rsidP="005B45BA">
            <w:pPr>
              <w:spacing w:after="0" w:line="240" w:lineRule="auto"/>
              <w:jc w:val="center"/>
              <w:rPr>
                <w:rFonts w:ascii="Times New Roman" w:eastAsia="Times New Roman" w:hAnsi="Times New Roman" w:cs="Times New Roman"/>
                <w:b/>
                <w:bCs/>
                <w:color w:val="000000"/>
                <w:lang w:val="en-GB" w:eastAsia="en-GB"/>
              </w:rPr>
            </w:pPr>
            <w:sdt>
              <w:sdtPr>
                <w:rPr>
                  <w:rFonts w:ascii="Times New Roman" w:eastAsia="Times New Roman" w:hAnsi="Times New Roman" w:cs="Times New Roman"/>
                  <w:iCs/>
                  <w:color w:val="000000"/>
                  <w:lang w:val="en-GB" w:eastAsia="en-GB"/>
                </w:rPr>
                <w:id w:val="788944703"/>
                <w14:checkbox>
                  <w14:checked w14:val="1"/>
                  <w14:checkedState w14:val="2612" w14:font="MS Gothic"/>
                  <w14:uncheckedState w14:val="2610" w14:font="MS Gothic"/>
                </w14:checkbox>
              </w:sdtPr>
              <w:sdtEndPr/>
              <w:sdtContent>
                <w:r w:rsidR="005B45BA" w:rsidRPr="003D2CCC">
                  <w:rPr>
                    <w:rFonts w:ascii="Segoe UI Symbol" w:eastAsia="Times New Roman" w:hAnsi="Segoe UI Symbol" w:cs="Segoe UI Symbol"/>
                    <w:iCs/>
                    <w:color w:val="000000"/>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5B45BA" w:rsidRPr="003D2CCC" w:rsidRDefault="00FF7FB0" w:rsidP="005B45BA">
            <w:pPr>
              <w:spacing w:after="0" w:line="240" w:lineRule="auto"/>
              <w:jc w:val="center"/>
              <w:rPr>
                <w:rFonts w:ascii="Times New Roman" w:eastAsia="Times New Roman" w:hAnsi="Times New Roman" w:cs="Times New Roman"/>
                <w:b/>
                <w:bCs/>
                <w:color w:val="000000"/>
                <w:lang w:val="en-GB" w:eastAsia="en-GB"/>
              </w:rPr>
            </w:pPr>
            <w:sdt>
              <w:sdtPr>
                <w:rPr>
                  <w:rFonts w:ascii="Times New Roman" w:eastAsia="Times New Roman" w:hAnsi="Times New Roman" w:cs="Times New Roman"/>
                  <w:iCs/>
                  <w:color w:val="000000"/>
                  <w:lang w:val="en-GB" w:eastAsia="en-GB"/>
                </w:rPr>
                <w:id w:val="993454283"/>
                <w14:checkbox>
                  <w14:checked w14:val="0"/>
                  <w14:checkedState w14:val="2612" w14:font="MS Gothic"/>
                  <w14:uncheckedState w14:val="2610" w14:font="MS Gothic"/>
                </w14:checkbox>
              </w:sdtPr>
              <w:sdtEndPr/>
              <w:sdtContent>
                <w:r w:rsidR="005B45BA" w:rsidRPr="003D2CCC">
                  <w:rPr>
                    <w:rFonts w:ascii="Segoe UI Symbol" w:eastAsia="Times New Roman" w:hAnsi="Segoe UI Symbol" w:cs="Segoe UI Symbol"/>
                    <w:iCs/>
                    <w:color w:val="000000"/>
                    <w:lang w:val="en-GB" w:eastAsia="en-GB"/>
                  </w:rPr>
                  <w:t>☐</w:t>
                </w:r>
              </w:sdtContent>
            </w:sdt>
          </w:p>
        </w:tc>
        <w:sdt>
          <w:sdtPr>
            <w:rPr>
              <w:rFonts w:ascii="Times New Roman" w:eastAsia="Times New Roman" w:hAnsi="Times New Roman" w:cs="Times New Roman"/>
              <w:b/>
              <w:bCs/>
              <w:color w:val="000000"/>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Calibri" w:hAnsi="Times New Roman" w:cs="Times New Roman"/>
                    <w:color w:val="808080"/>
                    <w:lang w:val="it-I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r w:rsidR="005B45BA" w:rsidRPr="003D2CCC" w:rsidTr="005B45B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B45BA" w:rsidRPr="003D2CCC" w:rsidRDefault="00FF7FB0" w:rsidP="005B45BA">
            <w:pPr>
              <w:spacing w:after="0" w:line="240" w:lineRule="auto"/>
              <w:jc w:val="center"/>
              <w:rPr>
                <w:rFonts w:ascii="Times New Roman" w:eastAsia="Times New Roman" w:hAnsi="Times New Roman" w:cs="Times New Roman"/>
                <w:b/>
                <w:bCs/>
                <w:color w:val="000000"/>
                <w:lang w:val="en-GB" w:eastAsia="en-GB"/>
              </w:rPr>
            </w:pPr>
            <w:sdt>
              <w:sdtPr>
                <w:rPr>
                  <w:rFonts w:ascii="Times New Roman" w:eastAsia="Times New Roman" w:hAnsi="Times New Roman" w:cs="Times New Roman"/>
                  <w:iCs/>
                  <w:color w:val="000000"/>
                  <w:lang w:val="en-GB" w:eastAsia="en-GB"/>
                </w:rPr>
                <w:id w:val="1158355212"/>
                <w14:checkbox>
                  <w14:checked w14:val="0"/>
                  <w14:checkedState w14:val="2612" w14:font="MS Gothic"/>
                  <w14:uncheckedState w14:val="2610" w14:font="MS Gothic"/>
                </w14:checkbox>
              </w:sdtPr>
              <w:sdtEndPr/>
              <w:sdtContent>
                <w:r w:rsidR="005B45BA" w:rsidRPr="003D2CCC">
                  <w:rPr>
                    <w:rFonts w:ascii="Segoe UI Symbol" w:eastAsia="Times New Roman" w:hAnsi="Segoe UI Symbol" w:cs="Segoe UI Symbol"/>
                    <w:iCs/>
                    <w:color w:val="00000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B45BA" w:rsidRPr="003D2CCC" w:rsidRDefault="00FF7FB0" w:rsidP="005B45BA">
            <w:pPr>
              <w:spacing w:after="0" w:line="240" w:lineRule="auto"/>
              <w:jc w:val="center"/>
              <w:rPr>
                <w:rFonts w:ascii="Times New Roman" w:eastAsia="Times New Roman" w:hAnsi="Times New Roman" w:cs="Times New Roman"/>
                <w:b/>
                <w:bCs/>
                <w:color w:val="000000"/>
                <w:lang w:val="en-GB" w:eastAsia="en-GB"/>
              </w:rPr>
            </w:pPr>
            <w:sdt>
              <w:sdtPr>
                <w:rPr>
                  <w:rFonts w:ascii="Times New Roman" w:eastAsia="Times New Roman" w:hAnsi="Times New Roman" w:cs="Times New Roman"/>
                  <w:iCs/>
                  <w:color w:val="000000"/>
                  <w:lang w:val="en-GB" w:eastAsia="en-GB"/>
                </w:rPr>
                <w:id w:val="-1784565115"/>
                <w14:checkbox>
                  <w14:checked w14:val="1"/>
                  <w14:checkedState w14:val="2612" w14:font="MS Gothic"/>
                  <w14:uncheckedState w14:val="2610" w14:font="MS Gothic"/>
                </w14:checkbox>
              </w:sdtPr>
              <w:sdtEndPr/>
              <w:sdtContent>
                <w:r w:rsidR="005B45BA" w:rsidRPr="003D2CCC">
                  <w:rPr>
                    <w:rFonts w:ascii="Segoe UI Symbol" w:eastAsia="Times New Roman" w:hAnsi="Segoe UI Symbol" w:cs="Segoe UI Symbol"/>
                    <w:iCs/>
                    <w:color w:val="000000"/>
                    <w:lang w:val="en-GB" w:eastAsia="en-GB"/>
                  </w:rPr>
                  <w:t>☒</w:t>
                </w:r>
              </w:sdtContent>
            </w:sdt>
          </w:p>
        </w:tc>
        <w:sdt>
          <w:sdtPr>
            <w:rPr>
              <w:rFonts w:ascii="Times New Roman" w:eastAsia="Times New Roman" w:hAnsi="Times New Roman" w:cs="Times New Roman"/>
              <w:b/>
              <w:bCs/>
              <w:color w:val="000000"/>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Calibri" w:hAnsi="Times New Roman" w:cs="Times New Roman"/>
                    <w:color w:val="808080"/>
                    <w:lang w:val="it-I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bl>
    <w:p w:rsidR="005B45BA" w:rsidRPr="003D2CCC" w:rsidRDefault="005B45BA" w:rsidP="005B45BA">
      <w:pPr>
        <w:spacing w:after="0"/>
        <w:rPr>
          <w:rFonts w:ascii="Times New Roman" w:eastAsia="Calibri" w:hAnsi="Times New Roman" w:cs="Times New Roman"/>
          <w:lang w:val="en-GB"/>
        </w:rPr>
      </w:pPr>
    </w:p>
    <w:p w:rsidR="005B45BA" w:rsidRPr="003D2CCC" w:rsidRDefault="005B45BA" w:rsidP="005B45BA">
      <w:pPr>
        <w:spacing w:after="0"/>
        <w:rPr>
          <w:rFonts w:ascii="Times New Roman" w:eastAsia="Calibri" w:hAnsi="Times New Roman" w:cs="Times New Roman"/>
          <w:lang w:val="en-GB"/>
        </w:rPr>
      </w:pPr>
    </w:p>
    <w:tbl>
      <w:tblPr>
        <w:tblW w:w="12455" w:type="dxa"/>
        <w:tblInd w:w="-1007" w:type="dxa"/>
        <w:tblLayout w:type="fixed"/>
        <w:tblLook w:val="04A0" w:firstRow="1" w:lastRow="0" w:firstColumn="1" w:lastColumn="0" w:noHBand="0" w:noVBand="1"/>
      </w:tblPr>
      <w:tblGrid>
        <w:gridCol w:w="1114"/>
        <w:gridCol w:w="1279"/>
        <w:gridCol w:w="3506"/>
        <w:gridCol w:w="1622"/>
        <w:gridCol w:w="1622"/>
        <w:gridCol w:w="3312"/>
      </w:tblGrid>
      <w:tr w:rsidR="005B45BA" w:rsidRPr="003D2CCC" w:rsidTr="005B45BA">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color w:val="000000"/>
                <w:lang w:val="en-GB" w:eastAsia="en-GB"/>
              </w:rPr>
            </w:pPr>
            <w:r w:rsidRPr="003D2CCC">
              <w:rPr>
                <w:rFonts w:ascii="Times New Roman" w:eastAsia="Times New Roman" w:hAnsi="Times New Roman" w:cs="Times New Roman"/>
                <w:b/>
                <w:color w:val="000000"/>
                <w:lang w:val="en-GB" w:eastAsia="en-GB"/>
              </w:rPr>
              <w:t>Exceptional changes to Table B (if applicable)</w:t>
            </w: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(to be approved by e-mail or signature by the student and the responsible person in the Sending Institution)</w:t>
            </w:r>
          </w:p>
        </w:tc>
      </w:tr>
      <w:tr w:rsidR="005B45BA" w:rsidRPr="003D2CCC" w:rsidTr="005B45BA">
        <w:trPr>
          <w:trHeight w:val="773"/>
        </w:trPr>
        <w:tc>
          <w:tcPr>
            <w:tcW w:w="989" w:type="dxa"/>
            <w:tcBorders>
              <w:top w:val="nil"/>
              <w:left w:val="double" w:sz="6" w:space="0" w:color="auto"/>
              <w:bottom w:val="nil"/>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Table B2</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xml:space="preserve">Component code </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Component title at the</w:t>
            </w:r>
            <w:r w:rsidRPr="003D2CCC">
              <w:rPr>
                <w:rFonts w:ascii="Times New Roman" w:eastAsia="Times New Roman" w:hAnsi="Times New Roman" w:cs="Times New Roman"/>
                <w:bCs/>
                <w:color w:val="000000"/>
                <w:lang w:val="en-GB" w:eastAsia="en-GB"/>
              </w:rPr>
              <w:t xml:space="preserve"> </w:t>
            </w:r>
            <w:r w:rsidRPr="003D2CCC">
              <w:rPr>
                <w:rFonts w:ascii="Times New Roman" w:eastAsia="Times New Roman" w:hAnsi="Times New Roman" w:cs="Times New Roman"/>
                <w:b/>
                <w:bCs/>
                <w:color w:val="000000"/>
                <w:lang w:val="en-GB" w:eastAsia="en-GB"/>
              </w:rPr>
              <w:t>Sending Institution</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Deleted component</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Added component</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Number of ECTS credits (or equivalent)</w:t>
            </w:r>
          </w:p>
        </w:tc>
      </w:tr>
      <w:tr w:rsidR="005B45BA" w:rsidRPr="003D2CCC" w:rsidTr="005B45BA">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FF7FB0" w:rsidP="005B45BA">
            <w:pPr>
              <w:spacing w:after="0" w:line="240" w:lineRule="auto"/>
              <w:jc w:val="center"/>
              <w:rPr>
                <w:rFonts w:ascii="Times New Roman" w:eastAsia="Times New Roman" w:hAnsi="Times New Roman" w:cs="Times New Roman"/>
                <w:b/>
                <w:bCs/>
                <w:color w:val="000000"/>
                <w:lang w:val="en-GB" w:eastAsia="en-GB"/>
              </w:rPr>
            </w:pPr>
            <w:sdt>
              <w:sdtPr>
                <w:rPr>
                  <w:rFonts w:ascii="Times New Roman" w:eastAsia="Times New Roman" w:hAnsi="Times New Roman" w:cs="Times New Roman"/>
                  <w:iCs/>
                  <w:color w:val="000000"/>
                  <w:lang w:val="en-GB" w:eastAsia="en-GB"/>
                </w:rPr>
                <w:id w:val="1806974447"/>
                <w14:checkbox>
                  <w14:checked w14:val="0"/>
                  <w14:checkedState w14:val="2612" w14:font="MS Gothic"/>
                  <w14:uncheckedState w14:val="2610" w14:font="MS Gothic"/>
                </w14:checkbox>
              </w:sdtPr>
              <w:sdtEndPr/>
              <w:sdtContent>
                <w:r w:rsidR="005B45BA" w:rsidRPr="003D2CCC">
                  <w:rPr>
                    <w:rFonts w:ascii="Segoe UI Symbol" w:eastAsia="Times New Roman" w:hAnsi="Segoe UI Symbol" w:cs="Segoe UI Symbol"/>
                    <w:iCs/>
                    <w:color w:val="00000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FF7FB0" w:rsidP="005B45BA">
            <w:pPr>
              <w:spacing w:after="0" w:line="240" w:lineRule="auto"/>
              <w:jc w:val="center"/>
              <w:rPr>
                <w:rFonts w:ascii="Times New Roman" w:eastAsia="Times New Roman" w:hAnsi="Times New Roman" w:cs="Times New Roman"/>
                <w:b/>
                <w:bCs/>
                <w:color w:val="000000"/>
                <w:lang w:val="en-GB" w:eastAsia="en-GB"/>
              </w:rPr>
            </w:pPr>
            <w:sdt>
              <w:sdtPr>
                <w:rPr>
                  <w:rFonts w:ascii="Times New Roman" w:eastAsia="Times New Roman" w:hAnsi="Times New Roman" w:cs="Times New Roman"/>
                  <w:iCs/>
                  <w:color w:val="000000"/>
                  <w:lang w:val="en-GB" w:eastAsia="en-GB"/>
                </w:rPr>
                <w:id w:val="502093609"/>
                <w14:checkbox>
                  <w14:checked w14:val="0"/>
                  <w14:checkedState w14:val="2612" w14:font="MS Gothic"/>
                  <w14:uncheckedState w14:val="2610" w14:font="MS Gothic"/>
                </w14:checkbox>
              </w:sdtPr>
              <w:sdtEndPr/>
              <w:sdtContent>
                <w:r w:rsidR="005B45BA" w:rsidRPr="003D2CCC">
                  <w:rPr>
                    <w:rFonts w:ascii="Segoe UI Symbol" w:eastAsia="Times New Roman" w:hAnsi="Segoe UI Symbol" w:cs="Segoe UI Symbol"/>
                    <w:iCs/>
                    <w:color w:val="000000"/>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r w:rsidR="005B45BA" w:rsidRPr="003D2CCC" w:rsidTr="005B45BA">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B45BA" w:rsidRPr="003D2CCC" w:rsidRDefault="00FF7FB0" w:rsidP="005B45BA">
            <w:pPr>
              <w:spacing w:after="0" w:line="240" w:lineRule="auto"/>
              <w:jc w:val="center"/>
              <w:rPr>
                <w:rFonts w:ascii="Times New Roman" w:eastAsia="Times New Roman" w:hAnsi="Times New Roman" w:cs="Times New Roman"/>
                <w:b/>
                <w:bCs/>
                <w:color w:val="000000"/>
                <w:lang w:val="en-GB" w:eastAsia="en-GB"/>
              </w:rPr>
            </w:pPr>
            <w:sdt>
              <w:sdtPr>
                <w:rPr>
                  <w:rFonts w:ascii="Times New Roman" w:eastAsia="Times New Roman" w:hAnsi="Times New Roman" w:cs="Times New Roman"/>
                  <w:iCs/>
                  <w:color w:val="000000"/>
                  <w:lang w:val="en-GB" w:eastAsia="en-GB"/>
                </w:rPr>
                <w:id w:val="2002080083"/>
                <w14:checkbox>
                  <w14:checked w14:val="0"/>
                  <w14:checkedState w14:val="2612" w14:font="MS Gothic"/>
                  <w14:uncheckedState w14:val="2610" w14:font="MS Gothic"/>
                </w14:checkbox>
              </w:sdtPr>
              <w:sdtEndPr/>
              <w:sdtContent>
                <w:r w:rsidR="005B45BA" w:rsidRPr="003D2CCC">
                  <w:rPr>
                    <w:rFonts w:ascii="Segoe UI Symbol" w:eastAsia="Times New Roman" w:hAnsi="Segoe UI Symbol" w:cs="Segoe UI Symbol"/>
                    <w:iCs/>
                    <w:color w:val="00000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B45BA" w:rsidRPr="003D2CCC" w:rsidRDefault="00FF7FB0" w:rsidP="005B45BA">
            <w:pPr>
              <w:spacing w:after="0" w:line="240" w:lineRule="auto"/>
              <w:jc w:val="center"/>
              <w:rPr>
                <w:rFonts w:ascii="Times New Roman" w:eastAsia="Times New Roman" w:hAnsi="Times New Roman" w:cs="Times New Roman"/>
                <w:b/>
                <w:bCs/>
                <w:color w:val="000000"/>
                <w:lang w:val="en-GB" w:eastAsia="en-GB"/>
              </w:rPr>
            </w:pPr>
            <w:sdt>
              <w:sdtPr>
                <w:rPr>
                  <w:rFonts w:ascii="Times New Roman" w:eastAsia="Times New Roman" w:hAnsi="Times New Roman" w:cs="Times New Roman"/>
                  <w:iCs/>
                  <w:color w:val="000000"/>
                  <w:lang w:val="en-GB" w:eastAsia="en-GB"/>
                </w:rPr>
                <w:id w:val="2052731257"/>
                <w14:checkbox>
                  <w14:checked w14:val="0"/>
                  <w14:checkedState w14:val="2612" w14:font="MS Gothic"/>
                  <w14:uncheckedState w14:val="2610" w14:font="MS Gothic"/>
                </w14:checkbox>
              </w:sdtPr>
              <w:sdtEndPr/>
              <w:sdtContent>
                <w:r w:rsidR="005B45BA" w:rsidRPr="003D2CCC">
                  <w:rPr>
                    <w:rFonts w:ascii="Segoe UI Symbol" w:eastAsia="Times New Roman" w:hAnsi="Segoe UI Symbol" w:cs="Segoe UI Symbol"/>
                    <w:iCs/>
                    <w:color w:val="000000"/>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r>
    </w:tbl>
    <w:tbl>
      <w:tblPr>
        <w:tblpPr w:leftFromText="141" w:rightFromText="141" w:vertAnchor="text" w:horzAnchor="margin" w:tblpXSpec="center" w:tblpY="191"/>
        <w:tblW w:w="11056" w:type="dxa"/>
        <w:tblLayout w:type="fixed"/>
        <w:tblLook w:val="04A0" w:firstRow="1" w:lastRow="0" w:firstColumn="1" w:lastColumn="0" w:noHBand="0" w:noVBand="1"/>
      </w:tblPr>
      <w:tblGrid>
        <w:gridCol w:w="1988"/>
        <w:gridCol w:w="2123"/>
        <w:gridCol w:w="2126"/>
        <w:gridCol w:w="1701"/>
        <w:gridCol w:w="1134"/>
        <w:gridCol w:w="1984"/>
      </w:tblGrid>
      <w:tr w:rsidR="005B45BA" w:rsidRPr="003D2CCC" w:rsidTr="005B45BA">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i/>
                <w:color w:val="000000"/>
                <w:lang w:val="en-GB" w:eastAsia="en-GB"/>
              </w:rPr>
            </w:pPr>
            <w:r w:rsidRPr="003D2CCC">
              <w:rPr>
                <w:rFonts w:ascii="Times New Roman" w:eastAsia="Times New Roman" w:hAnsi="Times New Roman" w:cs="Times New Roman"/>
                <w:b/>
                <w:i/>
                <w:color w:val="000000"/>
                <w:lang w:val="en-GB" w:eastAsia="en-GB"/>
              </w:rPr>
              <w:t xml:space="preserve">Commitment </w:t>
            </w: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B45BA" w:rsidRPr="003D2CCC" w:rsidTr="005B45B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Signature</w:t>
            </w:r>
          </w:p>
        </w:tc>
      </w:tr>
      <w:tr w:rsidR="005B45BA" w:rsidRPr="003D2CCC" w:rsidTr="005B45BA">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i/>
                <w:color w:val="000000"/>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Responsible person</w:t>
            </w:r>
            <w:r w:rsidRPr="003D2CCC">
              <w:rPr>
                <w:rFonts w:ascii="Times New Roman" w:eastAsia="Times New Roman" w:hAnsi="Times New Roman" w:cs="Times New Roman"/>
                <w:color w:val="000000"/>
                <w:vertAlign w:val="superscript"/>
                <w:lang w:val="en-GB" w:eastAsia="en-GB"/>
              </w:rPr>
              <w:endnoteReference w:id="12"/>
            </w:r>
            <w:r w:rsidRPr="003D2CCC">
              <w:rPr>
                <w:rFonts w:ascii="Times New Roman" w:eastAsia="Times New Roman" w:hAnsi="Times New Roman" w:cs="Times New Roman"/>
                <w:color w:val="000000"/>
                <w:lang w:val="en-GB" w:eastAsia="en-GB"/>
              </w:rPr>
              <w:t xml:space="preserve"> at the</w:t>
            </w:r>
            <w:r w:rsidRPr="003D2CCC">
              <w:rPr>
                <w:rFonts w:ascii="Times New Roman" w:eastAsia="Times New Roman" w:hAnsi="Times New Roman" w:cs="Times New Roman"/>
                <w:b/>
                <w:color w:val="000000"/>
                <w:lang w:val="en-GB" w:eastAsia="en-GB"/>
              </w:rPr>
              <w:t xml:space="preserve"> </w:t>
            </w:r>
            <w:r w:rsidRPr="003D2CCC">
              <w:rPr>
                <w:rFonts w:ascii="Times New Roman" w:eastAsia="Times New Roman" w:hAnsi="Times New Roman" w:cs="Times New Roman"/>
                <w:color w:val="000000"/>
                <w:lang w:val="en-GB" w:eastAsia="en-GB"/>
              </w:rPr>
              <w:t>Sending Institution (Departmental Coordinator)</w:t>
            </w:r>
          </w:p>
        </w:tc>
        <w:tc>
          <w:tcPr>
            <w:tcW w:w="2123" w:type="dxa"/>
            <w:tcBorders>
              <w:top w:val="nil"/>
              <w:left w:val="nil"/>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r>
      <w:tr w:rsidR="005B45BA" w:rsidRPr="003D2CCC" w:rsidTr="005B45BA">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3" w:type="dxa"/>
            <w:tcBorders>
              <w:top w:val="single" w:sz="8" w:space="0" w:color="auto"/>
              <w:left w:val="nil"/>
              <w:bottom w:val="single" w:sz="4"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3" w:type="dxa"/>
            <w:tcBorders>
              <w:top w:val="single" w:sz="8" w:space="0" w:color="auto"/>
              <w:left w:val="nil"/>
              <w:bottom w:val="single" w:sz="4"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Responsible person at the</w:t>
            </w:r>
            <w:r w:rsidRPr="003D2CCC">
              <w:rPr>
                <w:rFonts w:ascii="Times New Roman" w:eastAsia="Times New Roman" w:hAnsi="Times New Roman" w:cs="Times New Roman"/>
                <w:b/>
                <w:color w:val="000000"/>
                <w:lang w:val="en-GB" w:eastAsia="en-GB"/>
              </w:rPr>
              <w:t xml:space="preserve"> </w:t>
            </w:r>
            <w:r w:rsidRPr="003D2CCC">
              <w:rPr>
                <w:rFonts w:ascii="Times New Roman" w:eastAsia="Times New Roman" w:hAnsi="Times New Roman" w:cs="Times New Roman"/>
                <w:color w:val="000000"/>
                <w:lang w:val="en-GB" w:eastAsia="en-GB"/>
              </w:rPr>
              <w:t>Sending Institution (Institutional Coordinator)</w:t>
            </w: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3" w:type="dxa"/>
            <w:tcBorders>
              <w:top w:val="single" w:sz="8" w:space="0" w:color="auto"/>
              <w:left w:val="nil"/>
              <w:bottom w:val="single" w:sz="4" w:space="0" w:color="auto"/>
              <w:right w:val="single" w:sz="4"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lastRenderedPageBreak/>
              <w:t>Responsible person at the</w:t>
            </w:r>
            <w:r w:rsidRPr="003D2CCC">
              <w:rPr>
                <w:rFonts w:ascii="Times New Roman" w:eastAsia="Times New Roman" w:hAnsi="Times New Roman" w:cs="Times New Roman"/>
                <w:b/>
                <w:color w:val="000000"/>
                <w:lang w:val="en-GB" w:eastAsia="en-GB"/>
              </w:rPr>
              <w:t xml:space="preserve"> </w:t>
            </w:r>
            <w:r w:rsidRPr="003D2CCC">
              <w:rPr>
                <w:rFonts w:ascii="Times New Roman" w:eastAsia="Times New Roman" w:hAnsi="Times New Roman" w:cs="Times New Roman"/>
                <w:color w:val="000000"/>
                <w:lang w:val="en-GB" w:eastAsia="en-GB"/>
              </w:rPr>
              <w:t>Receiving Institution</w:t>
            </w:r>
            <w:r w:rsidRPr="003D2CCC">
              <w:rPr>
                <w:rFonts w:ascii="Times New Roman" w:eastAsia="Times New Roman" w:hAnsi="Times New Roman" w:cs="Times New Roman"/>
                <w:color w:val="000000"/>
                <w:vertAlign w:val="superscript"/>
                <w:lang w:val="en-GB" w:eastAsia="en-GB"/>
              </w:rPr>
              <w:endnoteReference w:id="13"/>
            </w: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3" w:type="dxa"/>
            <w:tcBorders>
              <w:top w:val="single" w:sz="4" w:space="0" w:color="auto"/>
              <w:left w:val="nil"/>
              <w:bottom w:val="double" w:sz="6"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2126" w:type="dxa"/>
            <w:tcBorders>
              <w:top w:val="single" w:sz="4" w:space="0" w:color="auto"/>
              <w:left w:val="single" w:sz="4" w:space="0" w:color="auto"/>
              <w:bottom w:val="double" w:sz="6"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701" w:type="dxa"/>
            <w:tcBorders>
              <w:top w:val="single" w:sz="4" w:space="0" w:color="auto"/>
              <w:left w:val="single" w:sz="4" w:space="0" w:color="auto"/>
              <w:bottom w:val="double" w:sz="6" w:space="0" w:color="auto"/>
              <w:right w:val="single" w:sz="4"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single" w:sz="4" w:space="0" w:color="auto"/>
              <w:left w:val="single" w:sz="4" w:space="0" w:color="auto"/>
              <w:bottom w:val="double" w:sz="6" w:space="0" w:color="auto"/>
              <w:right w:val="single" w:sz="8" w:space="0" w:color="auto"/>
            </w:tcBorders>
            <w:shd w:val="clear" w:color="auto" w:fill="auto"/>
            <w:noWrap/>
            <w:vAlign w:val="center"/>
          </w:tcPr>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bl>
    <w:p w:rsidR="005B45BA" w:rsidRPr="003D2CCC" w:rsidRDefault="005B45BA" w:rsidP="005B45BA">
      <w:pPr>
        <w:spacing w:after="0"/>
        <w:rPr>
          <w:rFonts w:ascii="Times New Roman" w:eastAsia="Calibri" w:hAnsi="Times New Roman" w:cs="Times New Roman"/>
          <w:lang w:val="en-GB"/>
        </w:rPr>
      </w:pPr>
    </w:p>
    <w:p w:rsidR="005B45BA" w:rsidRPr="003D2CCC" w:rsidRDefault="005B45BA" w:rsidP="005B45BA">
      <w:pPr>
        <w:spacing w:after="0"/>
        <w:jc w:val="center"/>
        <w:rPr>
          <w:rFonts w:ascii="Times New Roman" w:eastAsia="Calibri" w:hAnsi="Times New Roman" w:cs="Times New Roman"/>
          <w:b/>
          <w:lang w:val="en-GB"/>
        </w:rPr>
      </w:pPr>
    </w:p>
    <w:p w:rsidR="005B45BA" w:rsidRPr="003D2CCC" w:rsidRDefault="005B45BA" w:rsidP="005B45BA">
      <w:pPr>
        <w:spacing w:after="0"/>
        <w:rPr>
          <w:rFonts w:ascii="Times New Roman" w:eastAsia="Calibri" w:hAnsi="Times New Roman" w:cs="Times New Roman"/>
          <w:lang w:val="en-GB"/>
        </w:rPr>
      </w:pPr>
    </w:p>
    <w:p w:rsidR="005B45BA" w:rsidRPr="003D2CCC" w:rsidRDefault="005B45BA" w:rsidP="005B45BA">
      <w:pPr>
        <w:spacing w:after="0"/>
        <w:jc w:val="center"/>
        <w:rPr>
          <w:rFonts w:ascii="Times New Roman" w:eastAsia="Calibri" w:hAnsi="Times New Roman" w:cs="Times New Roman"/>
          <w:b/>
          <w:lang w:val="en-GB"/>
        </w:rPr>
      </w:pPr>
    </w:p>
    <w:p w:rsidR="005B45BA" w:rsidRPr="003D2CCC" w:rsidRDefault="005B45BA" w:rsidP="005B45BA">
      <w:pPr>
        <w:spacing w:after="0"/>
        <w:jc w:val="center"/>
        <w:rPr>
          <w:rFonts w:ascii="Times New Roman" w:eastAsia="Calibri" w:hAnsi="Times New Roman" w:cs="Times New Roman"/>
          <w:b/>
          <w:lang w:val="en-GB"/>
        </w:rPr>
      </w:pPr>
      <w:r w:rsidRPr="003D2CCC">
        <w:rPr>
          <w:rFonts w:ascii="Times New Roman" w:eastAsia="Calibri" w:hAnsi="Times New Roman" w:cs="Times New Roman"/>
          <w:b/>
          <w:lang w:val="en-GB"/>
        </w:rPr>
        <w:t>After the Mobility</w:t>
      </w:r>
    </w:p>
    <w:tbl>
      <w:tblPr>
        <w:tblpPr w:leftFromText="141" w:rightFromText="141" w:vertAnchor="text" w:horzAnchor="margin" w:tblpXSpec="center" w:tblpY="214"/>
        <w:tblW w:w="11138"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5B45BA" w:rsidRPr="003D2CCC" w:rsidTr="005B45BA">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Calibri" w:hAnsi="Times New Roman" w:cs="Times New Roman"/>
                <w:lang w:val="en-GB"/>
              </w:rPr>
              <w:br w:type="page"/>
            </w:r>
          </w:p>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r w:rsidRPr="003D2CCC">
              <w:rPr>
                <w:rFonts w:ascii="Times New Roman" w:eastAsia="Times New Roman" w:hAnsi="Times New Roman" w:cs="Times New Roman"/>
                <w:b/>
                <w:bCs/>
                <w:i/>
                <w:iCs/>
                <w:color w:val="000000"/>
                <w:lang w:val="en-GB" w:eastAsia="en-GB"/>
              </w:rPr>
              <w:t>Transcript of Records</w:t>
            </w:r>
            <w:r w:rsidRPr="003D2CCC" w:rsidDel="0082252E">
              <w:rPr>
                <w:rFonts w:ascii="Times New Roman" w:eastAsia="Times New Roman" w:hAnsi="Times New Roman" w:cs="Times New Roman"/>
                <w:b/>
                <w:bCs/>
                <w:i/>
                <w:iCs/>
                <w:color w:val="000000"/>
                <w:lang w:val="en-GB" w:eastAsia="en-GB"/>
              </w:rPr>
              <w:t xml:space="preserve"> </w:t>
            </w:r>
            <w:r w:rsidRPr="003D2CCC">
              <w:rPr>
                <w:rFonts w:ascii="Times New Roman" w:eastAsia="Times New Roman" w:hAnsi="Times New Roman" w:cs="Times New Roman"/>
                <w:b/>
                <w:bCs/>
                <w:i/>
                <w:iCs/>
                <w:color w:val="000000"/>
                <w:lang w:val="en-GB" w:eastAsia="en-GB"/>
              </w:rPr>
              <w:t xml:space="preserve">at the Receiving Institution </w:t>
            </w:r>
          </w:p>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b/>
                <w:bCs/>
                <w:iCs/>
                <w:color w:val="000000"/>
                <w:lang w:val="en-GB" w:eastAsia="en-GB"/>
              </w:rPr>
            </w:pPr>
            <w:r w:rsidRPr="003D2CCC">
              <w:rPr>
                <w:rFonts w:ascii="Times New Roman" w:eastAsia="Times New Roman" w:hAnsi="Times New Roman" w:cs="Times New Roman"/>
                <w:b/>
                <w:bCs/>
                <w:iCs/>
                <w:color w:val="000000"/>
                <w:lang w:val="en-GB" w:eastAsia="en-GB"/>
              </w:rPr>
              <w:t>Start and end dates of the study period: from [day/month/year] ……………. to [day/month/year] …………….</w:t>
            </w:r>
          </w:p>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p>
        </w:tc>
      </w:tr>
      <w:tr w:rsidR="005B45BA" w:rsidRPr="003D2CCC" w:rsidTr="005B45BA">
        <w:trPr>
          <w:trHeight w:val="456"/>
        </w:trPr>
        <w:tc>
          <w:tcPr>
            <w:tcW w:w="991" w:type="dxa"/>
            <w:vMerge w:val="restart"/>
            <w:tcBorders>
              <w:top w:val="nil"/>
              <w:left w:val="double" w:sz="6" w:space="0" w:color="auto"/>
              <w:right w:val="single" w:sz="8" w:space="0" w:color="auto"/>
            </w:tcBorders>
            <w:shd w:val="clear" w:color="auto" w:fill="auto"/>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Table C</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After the mobility</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Component code</w:t>
            </w:r>
            <w:r w:rsidRPr="003D2CCC">
              <w:rPr>
                <w:rFonts w:ascii="Times New Roman" w:eastAsia="Times New Roman" w:hAnsi="Times New Roman" w:cs="Times New Roman"/>
                <w:bCs/>
                <w:color w:val="000000"/>
                <w:lang w:val="en-GB" w:eastAsia="en-GB"/>
              </w:rPr>
              <w:t xml:space="preserve"> </w:t>
            </w:r>
            <w:r w:rsidRPr="003D2CCC">
              <w:rPr>
                <w:rFonts w:ascii="Times New Roman" w:eastAsia="Times New Roman" w:hAnsi="Times New Roman" w:cs="Times New Roman"/>
                <w:bCs/>
                <w:color w:val="000000"/>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Cs/>
                <w:color w:val="000000"/>
                <w:lang w:val="en-GB" w:eastAsia="en-GB"/>
              </w:rPr>
            </w:pPr>
            <w:r w:rsidRPr="003D2CCC">
              <w:rPr>
                <w:rFonts w:ascii="Times New Roman" w:eastAsia="Times New Roman" w:hAnsi="Times New Roman" w:cs="Times New Roman"/>
                <w:b/>
                <w:bCs/>
                <w:color w:val="000000"/>
                <w:lang w:val="en-GB" w:eastAsia="en-GB"/>
              </w:rPr>
              <w:t>Component title at the Receiving Institution</w:t>
            </w:r>
            <w:r w:rsidRPr="003D2CCC">
              <w:rPr>
                <w:rFonts w:ascii="Times New Roman" w:eastAsia="Times New Roman" w:hAnsi="Times New Roman" w:cs="Times New Roman"/>
                <w:bCs/>
                <w:color w:val="000000"/>
                <w:lang w:val="en-GB" w:eastAsia="en-GB"/>
              </w:rPr>
              <w:t xml:space="preserve"> </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Cs/>
                <w:color w:val="000000"/>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xml:space="preserve">Was the component successfully completed by the student? </w:t>
            </w:r>
            <w:r w:rsidRPr="003D2CCC">
              <w:rPr>
                <w:rFonts w:ascii="Times New Roman" w:eastAsia="Times New Roman" w:hAnsi="Times New Roman" w:cs="Times New Roman"/>
                <w:bCs/>
                <w:color w:val="000000"/>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xml:space="preserve">Number of ECTS credits </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Grades received at the Receiving Institution</w:t>
            </w:r>
          </w:p>
        </w:tc>
      </w:tr>
      <w:tr w:rsidR="005B45BA" w:rsidRPr="003D2CCC" w:rsidTr="005B45BA">
        <w:trPr>
          <w:trHeight w:val="122"/>
        </w:trPr>
        <w:tc>
          <w:tcPr>
            <w:tcW w:w="991" w:type="dxa"/>
            <w:vMerge/>
            <w:tcBorders>
              <w:left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19"/>
        </w:trPr>
        <w:tc>
          <w:tcPr>
            <w:tcW w:w="991" w:type="dxa"/>
            <w:vMerge/>
            <w:tcBorders>
              <w:left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94"/>
        </w:trPr>
        <w:tc>
          <w:tcPr>
            <w:tcW w:w="991" w:type="dxa"/>
            <w:vMerge/>
            <w:tcBorders>
              <w:left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94"/>
        </w:trPr>
        <w:tc>
          <w:tcPr>
            <w:tcW w:w="991" w:type="dxa"/>
            <w:vMerge/>
            <w:tcBorders>
              <w:left w:val="double" w:sz="6" w:space="0" w:color="auto"/>
              <w:right w:val="single" w:sz="8" w:space="0" w:color="auto"/>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94"/>
        </w:trPr>
        <w:tc>
          <w:tcPr>
            <w:tcW w:w="991" w:type="dxa"/>
            <w:vMerge/>
            <w:tcBorders>
              <w:left w:val="double" w:sz="6" w:space="0" w:color="auto"/>
              <w:right w:val="single" w:sz="8" w:space="0" w:color="auto"/>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75"/>
        </w:trPr>
        <w:tc>
          <w:tcPr>
            <w:tcW w:w="991"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844"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026"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026"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850" w:type="dxa"/>
            <w:gridSpan w:val="2"/>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417" w:type="dxa"/>
            <w:gridSpan w:val="2"/>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560" w:type="dxa"/>
            <w:gridSpan w:val="4"/>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236" w:type="dxa"/>
            <w:tcBorders>
              <w:top w:val="nil"/>
              <w:left w:val="nil"/>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054" w:type="dxa"/>
            <w:tcBorders>
              <w:top w:val="nil"/>
              <w:left w:val="nil"/>
              <w:bottom w:val="nil"/>
              <w:right w:val="nil"/>
            </w:tcBorders>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r>
      <w:tr w:rsidR="005B45BA" w:rsidRPr="003D2CCC" w:rsidTr="005B45BA">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r w:rsidRPr="003D2CCC">
              <w:rPr>
                <w:rFonts w:ascii="Times New Roman" w:eastAsia="Times New Roman" w:hAnsi="Times New Roman" w:cs="Times New Roman"/>
                <w:color w:val="000000"/>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r w:rsidRPr="003D2CCC">
              <w:rPr>
                <w:rFonts w:ascii="Times New Roman" w:eastAsia="Times New Roman" w:hAnsi="Times New Roman" w:cs="Times New Roman"/>
                <w:b/>
                <w:bCs/>
                <w:i/>
                <w:iCs/>
                <w:color w:val="000000"/>
                <w:lang w:val="en-GB" w:eastAsia="en-GB"/>
              </w:rPr>
              <w:t>Transcript of Records and Recognition at the Sending Institution</w:t>
            </w:r>
          </w:p>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b/>
                <w:bCs/>
                <w:iCs/>
                <w:color w:val="000000"/>
                <w:lang w:val="en-GB" w:eastAsia="en-GB"/>
              </w:rPr>
            </w:pPr>
            <w:r w:rsidRPr="003D2CCC">
              <w:rPr>
                <w:rFonts w:ascii="Times New Roman" w:eastAsia="Times New Roman" w:hAnsi="Times New Roman" w:cs="Times New Roman"/>
                <w:b/>
                <w:bCs/>
                <w:iCs/>
                <w:color w:val="000000"/>
                <w:lang w:val="en-GB" w:eastAsia="en-GB"/>
              </w:rPr>
              <w:t>Start and end dates of the study period: from [day/month/year] ……………. to [day/month/year] …………….</w:t>
            </w:r>
          </w:p>
          <w:p w:rsidR="005B45BA" w:rsidRPr="003D2CCC" w:rsidRDefault="005B45BA" w:rsidP="005B45BA">
            <w:pPr>
              <w:spacing w:after="0" w:line="240" w:lineRule="auto"/>
              <w:jc w:val="center"/>
              <w:rPr>
                <w:rFonts w:ascii="Times New Roman" w:eastAsia="Times New Roman" w:hAnsi="Times New Roman" w:cs="Times New Roman"/>
                <w:b/>
                <w:bCs/>
                <w:i/>
                <w:iCs/>
                <w:color w:val="000000"/>
                <w:lang w:val="en-GB" w:eastAsia="en-GB"/>
              </w:rPr>
            </w:pPr>
          </w:p>
        </w:tc>
      </w:tr>
      <w:tr w:rsidR="005B45BA" w:rsidRPr="003D2CCC" w:rsidTr="005B45BA">
        <w:trPr>
          <w:trHeight w:val="386"/>
        </w:trPr>
        <w:tc>
          <w:tcPr>
            <w:tcW w:w="991" w:type="dxa"/>
            <w:vMerge w:val="restart"/>
            <w:tcBorders>
              <w:top w:val="nil"/>
              <w:left w:val="double" w:sz="6" w:space="0" w:color="auto"/>
              <w:right w:val="nil"/>
            </w:tcBorders>
            <w:shd w:val="clear" w:color="auto" w:fill="auto"/>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Table D</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After the mobility</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p w:rsidR="005B45BA" w:rsidRPr="003D2CCC" w:rsidRDefault="005B45BA" w:rsidP="005B45BA">
            <w:pPr>
              <w:spacing w:after="0" w:line="240" w:lineRule="auto"/>
              <w:jc w:val="center"/>
              <w:rPr>
                <w:rFonts w:ascii="Times New Roman" w:eastAsia="Times New Roman" w:hAnsi="Times New Roman" w:cs="Times New Roman"/>
                <w:color w:val="000000"/>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xml:space="preserve">Component code </w:t>
            </w:r>
            <w:r w:rsidRPr="003D2CCC">
              <w:rPr>
                <w:rFonts w:ascii="Times New Roman" w:eastAsia="Times New Roman" w:hAnsi="Times New Roman" w:cs="Times New Roman"/>
                <w:b/>
                <w:bCs/>
                <w:color w:val="000000"/>
                <w:lang w:val="en-GB" w:eastAsia="en-GB"/>
              </w:rPr>
              <w:br/>
            </w:r>
            <w:r w:rsidRPr="003D2CCC">
              <w:rPr>
                <w:rFonts w:ascii="Times New Roman" w:eastAsia="Times New Roman" w:hAnsi="Times New Roman" w:cs="Times New Roman"/>
                <w:bCs/>
                <w:color w:val="000000"/>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Cs/>
                <w:color w:val="000000"/>
                <w:lang w:val="en-GB" w:eastAsia="en-GB"/>
              </w:rPr>
            </w:pPr>
            <w:r w:rsidRPr="003D2CCC">
              <w:rPr>
                <w:rFonts w:ascii="Times New Roman" w:eastAsia="Times New Roman" w:hAnsi="Times New Roman" w:cs="Times New Roman"/>
                <w:b/>
                <w:bCs/>
                <w:color w:val="000000"/>
                <w:lang w:val="en-GB" w:eastAsia="en-GB"/>
              </w:rPr>
              <w:t>Title of recognised component</w:t>
            </w:r>
            <w:r w:rsidRPr="003D2CCC">
              <w:rPr>
                <w:rFonts w:ascii="Times New Roman" w:eastAsia="Times New Roman" w:hAnsi="Times New Roman" w:cs="Times New Roman"/>
                <w:bCs/>
                <w:color w:val="000000"/>
                <w:lang w:val="en-GB" w:eastAsia="en-GB"/>
              </w:rPr>
              <w:t xml:space="preserve"> </w:t>
            </w:r>
            <w:r w:rsidRPr="003D2CCC">
              <w:rPr>
                <w:rFonts w:ascii="Times New Roman" w:eastAsia="Times New Roman" w:hAnsi="Times New Roman" w:cs="Times New Roman"/>
                <w:b/>
                <w:bCs/>
                <w:color w:val="000000"/>
                <w:lang w:val="en-GB" w:eastAsia="en-GB"/>
              </w:rPr>
              <w:t>at the Sending Institution</w:t>
            </w:r>
            <w:r w:rsidRPr="003D2CCC">
              <w:rPr>
                <w:rFonts w:ascii="Times New Roman" w:eastAsia="Times New Roman" w:hAnsi="Times New Roman" w:cs="Times New Roman"/>
                <w:bCs/>
                <w:color w:val="000000"/>
                <w:lang w:val="en-GB" w:eastAsia="en-GB"/>
              </w:rPr>
              <w:t xml:space="preserve"> </w:t>
            </w:r>
          </w:p>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Cs/>
                <w:color w:val="000000"/>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Number of ECTS credits (or equivalent)  recognised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Grades registered at the Sending Institution</w:t>
            </w:r>
            <w:r w:rsidRPr="003D2CCC">
              <w:rPr>
                <w:rFonts w:ascii="Times New Roman" w:eastAsia="Times New Roman" w:hAnsi="Times New Roman" w:cs="Times New Roman"/>
                <w:bCs/>
                <w:color w:val="000000"/>
                <w:lang w:val="en-GB" w:eastAsia="en-GB"/>
              </w:rPr>
              <w:t xml:space="preserve"> </w:t>
            </w:r>
            <w:r w:rsidRPr="003D2CCC">
              <w:rPr>
                <w:rFonts w:ascii="Times New Roman" w:eastAsia="Times New Roman" w:hAnsi="Times New Roman" w:cs="Times New Roman"/>
                <w:bCs/>
                <w:color w:val="000000"/>
                <w:lang w:val="en-GB" w:eastAsia="en-GB"/>
              </w:rPr>
              <w:br/>
              <w:t>(if applicable)</w:t>
            </w:r>
          </w:p>
        </w:tc>
      </w:tr>
      <w:tr w:rsidR="005B45BA" w:rsidRPr="003D2CCC" w:rsidTr="005B45BA">
        <w:trPr>
          <w:trHeight w:val="89"/>
        </w:trPr>
        <w:tc>
          <w:tcPr>
            <w:tcW w:w="991" w:type="dxa"/>
            <w:vMerge/>
            <w:tcBorders>
              <w:left w:val="double" w:sz="6" w:space="0" w:color="auto"/>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63"/>
        </w:trPr>
        <w:tc>
          <w:tcPr>
            <w:tcW w:w="991" w:type="dxa"/>
            <w:vMerge/>
            <w:tcBorders>
              <w:left w:val="double" w:sz="6" w:space="0" w:color="auto"/>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color w:val="0000FF"/>
                <w:lang w:val="en-GB" w:eastAsia="en-GB"/>
              </w:rPr>
            </w:pPr>
            <w:r w:rsidRPr="003D2CCC">
              <w:rPr>
                <w:rFonts w:ascii="Times New Roman" w:eastAsia="Times New Roman" w:hAnsi="Times New Roman" w:cs="Times New Roman"/>
                <w:color w:val="0000FF"/>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96"/>
        </w:trPr>
        <w:tc>
          <w:tcPr>
            <w:tcW w:w="991" w:type="dxa"/>
            <w:vMerge/>
            <w:tcBorders>
              <w:left w:val="double" w:sz="6" w:space="0" w:color="auto"/>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96"/>
        </w:trPr>
        <w:tc>
          <w:tcPr>
            <w:tcW w:w="991" w:type="dxa"/>
            <w:vMerge/>
            <w:tcBorders>
              <w:left w:val="double" w:sz="6" w:space="0" w:color="auto"/>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96"/>
        </w:trPr>
        <w:tc>
          <w:tcPr>
            <w:tcW w:w="991" w:type="dxa"/>
            <w:vMerge/>
            <w:tcBorders>
              <w:left w:val="double" w:sz="6" w:space="0" w:color="auto"/>
              <w:right w:val="nil"/>
            </w:tcBorders>
            <w:shd w:val="clear" w:color="auto" w:fill="auto"/>
            <w:noWrap/>
            <w:vAlign w:val="bottom"/>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r w:rsidR="005B45BA" w:rsidRPr="003D2CCC" w:rsidTr="005B45BA">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5B45BA" w:rsidRPr="003D2CCC" w:rsidRDefault="005B45BA" w:rsidP="005B45BA">
            <w:pPr>
              <w:spacing w:after="0" w:line="240" w:lineRule="auto"/>
              <w:rPr>
                <w:rFonts w:ascii="Times New Roman" w:eastAsia="Times New Roman" w:hAnsi="Times New Roman" w:cs="Times New Roman"/>
                <w:color w:val="000000"/>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5B45BA" w:rsidRPr="003D2CCC" w:rsidRDefault="005B45BA" w:rsidP="005B45BA">
            <w:pPr>
              <w:spacing w:after="0" w:line="240" w:lineRule="auto"/>
              <w:rPr>
                <w:rFonts w:ascii="Times New Roman" w:eastAsia="Times New Roman" w:hAnsi="Times New Roman" w:cs="Times New Roman"/>
                <w:i/>
                <w:iCs/>
                <w:color w:val="000000"/>
                <w:lang w:val="en-GB" w:eastAsia="en-GB"/>
              </w:rPr>
            </w:pPr>
            <w:r w:rsidRPr="003D2CCC">
              <w:rPr>
                <w:rFonts w:ascii="Times New Roman" w:eastAsia="Times New Roman" w:hAnsi="Times New Roman" w:cs="Times New Roman"/>
                <w:i/>
                <w:iCs/>
                <w:color w:val="000000"/>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r w:rsidRPr="003D2CCC">
              <w:rPr>
                <w:rFonts w:ascii="Times New Roman" w:eastAsia="Times New Roman" w:hAnsi="Times New Roman" w:cs="Times New Roman"/>
                <w:b/>
                <w:bCs/>
                <w:color w:val="000000"/>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5B45BA" w:rsidRPr="003D2CCC" w:rsidRDefault="005B45BA" w:rsidP="005B45BA">
            <w:pPr>
              <w:spacing w:after="0" w:line="240" w:lineRule="auto"/>
              <w:jc w:val="center"/>
              <w:rPr>
                <w:rFonts w:ascii="Times New Roman" w:eastAsia="Times New Roman" w:hAnsi="Times New Roman" w:cs="Times New Roman"/>
                <w:b/>
                <w:bCs/>
                <w:color w:val="000000"/>
                <w:lang w:val="en-GB" w:eastAsia="en-GB"/>
              </w:rPr>
            </w:pPr>
          </w:p>
        </w:tc>
      </w:tr>
    </w:tbl>
    <w:p w:rsidR="005B45BA" w:rsidRPr="005B45BA" w:rsidRDefault="005B45BA" w:rsidP="005B45BA">
      <w:pPr>
        <w:spacing w:after="0"/>
        <w:rPr>
          <w:rFonts w:ascii="Times New Roman" w:eastAsia="Calibri" w:hAnsi="Times New Roman" w:cs="Times New Roman"/>
          <w:sz w:val="28"/>
          <w:szCs w:val="28"/>
          <w:lang w:val="en-GB"/>
        </w:rPr>
      </w:pPr>
    </w:p>
    <w:p w:rsidR="004E5D6F" w:rsidRPr="001F55CD" w:rsidRDefault="003D2CCC" w:rsidP="005B45BA">
      <w:pPr>
        <w:jc w:val="both"/>
        <w:rPr>
          <w:rFonts w:ascii="Times New Roman" w:hAnsi="Times New Roman" w:cs="Times New Roman"/>
          <w:sz w:val="28"/>
          <w:szCs w:val="28"/>
        </w:rPr>
      </w:pPr>
      <w:proofErr w:type="gramStart"/>
      <w:r>
        <w:rPr>
          <w:rFonts w:ascii="Times New Roman" w:hAnsi="Times New Roman" w:cs="Times New Roman"/>
          <w:sz w:val="28"/>
          <w:szCs w:val="28"/>
        </w:rPr>
        <w:t>y</w:t>
      </w:r>
      <w:r w:rsidR="004E5D6F" w:rsidRPr="001F55CD">
        <w:rPr>
          <w:rFonts w:ascii="Times New Roman" w:hAnsi="Times New Roman" w:cs="Times New Roman"/>
          <w:sz w:val="28"/>
          <w:szCs w:val="28"/>
        </w:rPr>
        <w:t>ukarıdaki</w:t>
      </w:r>
      <w:proofErr w:type="gramEnd"/>
      <w:r w:rsidR="004E5D6F" w:rsidRPr="001F55CD">
        <w:rPr>
          <w:rFonts w:ascii="Times New Roman" w:hAnsi="Times New Roman" w:cs="Times New Roman"/>
          <w:sz w:val="28"/>
          <w:szCs w:val="28"/>
        </w:rPr>
        <w:t xml:space="preserve"> gibi olup, </w:t>
      </w:r>
      <w:proofErr w:type="spellStart"/>
      <w:r w:rsidR="004E5D6F" w:rsidRPr="001F55CD">
        <w:rPr>
          <w:rFonts w:ascii="Times New Roman" w:hAnsi="Times New Roman" w:cs="Times New Roman"/>
          <w:sz w:val="28"/>
          <w:szCs w:val="28"/>
        </w:rPr>
        <w:t>erasmus</w:t>
      </w:r>
      <w:proofErr w:type="spellEnd"/>
      <w:r w:rsidR="004E5D6F" w:rsidRPr="001F55CD">
        <w:rPr>
          <w:rFonts w:ascii="Times New Roman" w:hAnsi="Times New Roman" w:cs="Times New Roman"/>
          <w:sz w:val="28"/>
          <w:szCs w:val="28"/>
        </w:rPr>
        <w:t xml:space="preserve"> ana sayfasındaki </w:t>
      </w:r>
      <w:r w:rsidR="005B45BA" w:rsidRPr="001F55CD">
        <w:rPr>
          <w:rFonts w:ascii="Times New Roman" w:hAnsi="Times New Roman" w:cs="Times New Roman"/>
          <w:sz w:val="28"/>
          <w:szCs w:val="28"/>
        </w:rPr>
        <w:t>öğrenim</w:t>
      </w:r>
      <w:r w:rsidR="004E5D6F" w:rsidRPr="001F55CD">
        <w:rPr>
          <w:rFonts w:ascii="Times New Roman" w:hAnsi="Times New Roman" w:cs="Times New Roman"/>
          <w:sz w:val="28"/>
          <w:szCs w:val="28"/>
        </w:rPr>
        <w:t xml:space="preserve"> hareketliliği formlar belgeler kısmında da yer almaktadır. </w:t>
      </w:r>
      <w:r w:rsidR="005B45BA" w:rsidRPr="001F55CD">
        <w:rPr>
          <w:rFonts w:ascii="Times New Roman" w:hAnsi="Times New Roman" w:cs="Times New Roman"/>
          <w:sz w:val="28"/>
          <w:szCs w:val="28"/>
        </w:rPr>
        <w:t>Öğrenci hazırladığı Learning Agreement ve karşı kurumun başvuru için talep ettiği belgeleri hazırladıktan sonra posta ya da e-posta yoluyla göndererek başvuru sürecini tamamlar ve yerleştirildikleri üniversiteden davet mektubu alır.</w:t>
      </w:r>
    </w:p>
    <w:p w:rsidR="004E5D6F" w:rsidRPr="003D2CCC" w:rsidRDefault="004E5D6F" w:rsidP="00DE1AC3">
      <w:pPr>
        <w:jc w:val="both"/>
        <w:rPr>
          <w:rFonts w:ascii="Times New Roman" w:hAnsi="Times New Roman" w:cs="Times New Roman"/>
          <w:b/>
          <w:sz w:val="28"/>
          <w:szCs w:val="28"/>
          <w:u w:val="single"/>
        </w:rPr>
      </w:pPr>
      <w:r w:rsidRPr="003D2CCC">
        <w:rPr>
          <w:rFonts w:ascii="Times New Roman" w:hAnsi="Times New Roman" w:cs="Times New Roman"/>
          <w:b/>
          <w:sz w:val="28"/>
          <w:szCs w:val="28"/>
          <w:u w:val="single"/>
        </w:rPr>
        <w:lastRenderedPageBreak/>
        <w:t>Kabul/Davet mektubu nedir?</w:t>
      </w:r>
    </w:p>
    <w:p w:rsidR="004E5D6F" w:rsidRPr="001F55CD" w:rsidRDefault="004E5D6F" w:rsidP="00B22797">
      <w:pPr>
        <w:jc w:val="both"/>
        <w:rPr>
          <w:rFonts w:ascii="Times New Roman" w:hAnsi="Times New Roman" w:cs="Times New Roman"/>
          <w:sz w:val="28"/>
          <w:szCs w:val="28"/>
        </w:rPr>
      </w:pPr>
      <w:r w:rsidRPr="001F55CD">
        <w:rPr>
          <w:rFonts w:ascii="Times New Roman" w:hAnsi="Times New Roman" w:cs="Times New Roman"/>
          <w:sz w:val="28"/>
          <w:szCs w:val="28"/>
        </w:rPr>
        <w:t xml:space="preserve">Bu belge öğrencinin </w:t>
      </w:r>
      <w:r w:rsidR="00B22797" w:rsidRPr="001F55CD">
        <w:rPr>
          <w:rFonts w:ascii="Times New Roman" w:hAnsi="Times New Roman" w:cs="Times New Roman"/>
          <w:sz w:val="28"/>
          <w:szCs w:val="28"/>
        </w:rPr>
        <w:t>öğrenim göreceği</w:t>
      </w:r>
      <w:r w:rsidRPr="001F55CD">
        <w:rPr>
          <w:rFonts w:ascii="Times New Roman" w:hAnsi="Times New Roman" w:cs="Times New Roman"/>
          <w:sz w:val="28"/>
          <w:szCs w:val="28"/>
        </w:rPr>
        <w:t xml:space="preserve"> kurum tarafından hazırlanan, öğrencinin adına</w:t>
      </w:r>
      <w:r w:rsidR="0086668E" w:rsidRPr="001F55CD">
        <w:rPr>
          <w:rFonts w:ascii="Times New Roman" w:hAnsi="Times New Roman" w:cs="Times New Roman"/>
          <w:sz w:val="28"/>
          <w:szCs w:val="28"/>
        </w:rPr>
        <w:t xml:space="preserve"> düzenlenen, </w:t>
      </w:r>
      <w:r w:rsidRPr="001F55CD">
        <w:rPr>
          <w:rFonts w:ascii="Times New Roman" w:hAnsi="Times New Roman" w:cs="Times New Roman"/>
          <w:sz w:val="28"/>
          <w:szCs w:val="28"/>
        </w:rPr>
        <w:t xml:space="preserve">tüm bilgilerini içeren, </w:t>
      </w:r>
      <w:r w:rsidR="00B22797" w:rsidRPr="001F55CD">
        <w:rPr>
          <w:rFonts w:ascii="Times New Roman" w:hAnsi="Times New Roman" w:cs="Times New Roman"/>
          <w:sz w:val="28"/>
          <w:szCs w:val="28"/>
        </w:rPr>
        <w:t>öğrenim göreceği</w:t>
      </w:r>
      <w:r w:rsidRPr="001F55CD">
        <w:rPr>
          <w:rFonts w:ascii="Times New Roman" w:hAnsi="Times New Roman" w:cs="Times New Roman"/>
          <w:sz w:val="28"/>
          <w:szCs w:val="28"/>
        </w:rPr>
        <w:t xml:space="preserve"> tarih aralıklarının belirtildiği </w:t>
      </w:r>
      <w:r w:rsidR="00C962B1" w:rsidRPr="001F55CD">
        <w:rPr>
          <w:rFonts w:ascii="Times New Roman" w:hAnsi="Times New Roman" w:cs="Times New Roman"/>
          <w:sz w:val="28"/>
          <w:szCs w:val="28"/>
        </w:rPr>
        <w:t>onaylı/</w:t>
      </w:r>
      <w:r w:rsidRPr="001F55CD">
        <w:rPr>
          <w:rFonts w:ascii="Times New Roman" w:hAnsi="Times New Roman" w:cs="Times New Roman"/>
          <w:sz w:val="28"/>
          <w:szCs w:val="28"/>
        </w:rPr>
        <w:t>resmi bir belgedir. Kurum bu belgeyi ve onayladığı LA belgesini öğrenciye ilettikten sonra öğrencinin kendi kurumundaki evrak süreci başlar. Bu evrak süreci kurumumuz da 3 şekilde düzenlenm</w:t>
      </w:r>
      <w:r w:rsidR="00C962B1" w:rsidRPr="001F55CD">
        <w:rPr>
          <w:rFonts w:ascii="Times New Roman" w:hAnsi="Times New Roman" w:cs="Times New Roman"/>
          <w:sz w:val="28"/>
          <w:szCs w:val="28"/>
        </w:rPr>
        <w:t>ektedir</w:t>
      </w:r>
      <w:r w:rsidRPr="001F55CD">
        <w:rPr>
          <w:rFonts w:ascii="Times New Roman" w:hAnsi="Times New Roman" w:cs="Times New Roman"/>
          <w:sz w:val="28"/>
          <w:szCs w:val="28"/>
        </w:rPr>
        <w:t>.</w:t>
      </w:r>
    </w:p>
    <w:p w:rsidR="004E5D6F" w:rsidRPr="003D2CCC" w:rsidRDefault="00BC5875" w:rsidP="00BC5875">
      <w:pPr>
        <w:pStyle w:val="ListeParagraf"/>
        <w:jc w:val="both"/>
        <w:rPr>
          <w:rFonts w:ascii="Times New Roman" w:hAnsi="Times New Roman" w:cs="Times New Roman"/>
          <w:b/>
          <w:sz w:val="28"/>
          <w:szCs w:val="28"/>
          <w:u w:val="single"/>
        </w:rPr>
      </w:pPr>
      <w:r w:rsidRPr="003D2CCC">
        <w:rPr>
          <w:rFonts w:ascii="Times New Roman" w:hAnsi="Times New Roman" w:cs="Times New Roman"/>
          <w:b/>
          <w:sz w:val="28"/>
          <w:szCs w:val="28"/>
          <w:u w:val="single"/>
        </w:rPr>
        <w:t>1.</w:t>
      </w:r>
      <w:r w:rsidR="003D2CCC">
        <w:rPr>
          <w:rFonts w:ascii="Times New Roman" w:hAnsi="Times New Roman" w:cs="Times New Roman"/>
          <w:b/>
          <w:sz w:val="28"/>
          <w:szCs w:val="28"/>
          <w:u w:val="single"/>
        </w:rPr>
        <w:t xml:space="preserve"> </w:t>
      </w:r>
      <w:r w:rsidR="004E5D6F" w:rsidRPr="003D2CCC">
        <w:rPr>
          <w:rFonts w:ascii="Times New Roman" w:hAnsi="Times New Roman" w:cs="Times New Roman"/>
          <w:b/>
          <w:sz w:val="28"/>
          <w:szCs w:val="28"/>
          <w:u w:val="single"/>
        </w:rPr>
        <w:t>Grup evraklar;</w:t>
      </w:r>
    </w:p>
    <w:p w:rsidR="004E5D6F" w:rsidRPr="001F55CD" w:rsidRDefault="00B22797" w:rsidP="004E5D6F">
      <w:pPr>
        <w:jc w:val="both"/>
        <w:rPr>
          <w:rFonts w:ascii="Times New Roman" w:hAnsi="Times New Roman" w:cs="Times New Roman"/>
          <w:b/>
          <w:sz w:val="28"/>
          <w:szCs w:val="28"/>
        </w:rPr>
      </w:pPr>
      <w:r w:rsidRPr="001F55CD">
        <w:rPr>
          <w:rFonts w:ascii="Times New Roman" w:hAnsi="Times New Roman" w:cs="Times New Roman"/>
          <w:b/>
          <w:sz w:val="28"/>
          <w:szCs w:val="28"/>
        </w:rPr>
        <w:t>Öğrenim</w:t>
      </w:r>
      <w:r w:rsidR="004E5D6F" w:rsidRPr="001F55CD">
        <w:rPr>
          <w:rFonts w:ascii="Times New Roman" w:hAnsi="Times New Roman" w:cs="Times New Roman"/>
          <w:b/>
          <w:sz w:val="28"/>
          <w:szCs w:val="28"/>
        </w:rPr>
        <w:t xml:space="preserve"> Hareketliliğinde Vize ve Pasaport Yazısı Alabilmeniz için Gerekli Evraklardır, </w:t>
      </w:r>
    </w:p>
    <w:p w:rsidR="004E5D6F" w:rsidRPr="001F55CD" w:rsidRDefault="004E5D6F" w:rsidP="004E5D6F">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Türkçe Transkript (Onaylı olmalı) </w:t>
      </w:r>
      <w:r w:rsidR="00BC5875" w:rsidRPr="001F55CD">
        <w:rPr>
          <w:rFonts w:ascii="Times New Roman" w:hAnsi="Times New Roman" w:cs="Times New Roman"/>
          <w:sz w:val="28"/>
          <w:szCs w:val="28"/>
        </w:rPr>
        <w:t>(Öğrenci işlerinden temin edilmelidir)</w:t>
      </w:r>
    </w:p>
    <w:p w:rsidR="004E5D6F" w:rsidRPr="001F55CD" w:rsidRDefault="004E5D6F" w:rsidP="00B22797">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Kabul mektubunun fotokopisi </w:t>
      </w:r>
      <w:r w:rsidR="00BC5875" w:rsidRPr="001F55CD">
        <w:rPr>
          <w:rFonts w:ascii="Times New Roman" w:hAnsi="Times New Roman" w:cs="Times New Roman"/>
          <w:sz w:val="28"/>
          <w:szCs w:val="28"/>
        </w:rPr>
        <w:t>(</w:t>
      </w:r>
      <w:r w:rsidR="00B22797" w:rsidRPr="001F55CD">
        <w:rPr>
          <w:rFonts w:ascii="Times New Roman" w:hAnsi="Times New Roman" w:cs="Times New Roman"/>
          <w:sz w:val="28"/>
          <w:szCs w:val="28"/>
        </w:rPr>
        <w:t>Öğrenim görülecek</w:t>
      </w:r>
      <w:r w:rsidR="00BC5875" w:rsidRPr="001F55CD">
        <w:rPr>
          <w:rFonts w:ascii="Times New Roman" w:hAnsi="Times New Roman" w:cs="Times New Roman"/>
          <w:sz w:val="28"/>
          <w:szCs w:val="28"/>
        </w:rPr>
        <w:t xml:space="preserve"> kurumdan alınan belgedir)</w:t>
      </w:r>
    </w:p>
    <w:p w:rsidR="004E5D6F" w:rsidRPr="001F55CD" w:rsidRDefault="004E5D6F" w:rsidP="004E5D6F">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Taahhütname (Bilgisayar ortamında doldurulmuş ve imzalanmış olmalı) </w:t>
      </w:r>
      <w:r w:rsidR="00BC5875" w:rsidRPr="001F55CD">
        <w:rPr>
          <w:rFonts w:ascii="Times New Roman" w:hAnsi="Times New Roman" w:cs="Times New Roman"/>
          <w:sz w:val="28"/>
          <w:szCs w:val="28"/>
        </w:rPr>
        <w:t>(Erasmus ana sayfasında mevcuttur)</w:t>
      </w:r>
    </w:p>
    <w:p w:rsidR="004E5D6F" w:rsidRPr="001F55CD" w:rsidRDefault="004E5D6F" w:rsidP="004E5D6F">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Ek–2 (Bilgisayar ortamında doldurulmuş olmalı) </w:t>
      </w:r>
      <w:r w:rsidR="00BC5875" w:rsidRPr="001F55CD">
        <w:rPr>
          <w:rFonts w:ascii="Times New Roman" w:hAnsi="Times New Roman" w:cs="Times New Roman"/>
          <w:sz w:val="28"/>
          <w:szCs w:val="28"/>
        </w:rPr>
        <w:t>(Erasmus ana sayfasında mevcuttur)</w:t>
      </w:r>
    </w:p>
    <w:p w:rsidR="00BC5875" w:rsidRPr="001F55CD" w:rsidRDefault="00B22797" w:rsidP="00B22797">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Öğrenim </w:t>
      </w:r>
      <w:r w:rsidR="004E5D6F" w:rsidRPr="001F55CD">
        <w:rPr>
          <w:rFonts w:ascii="Times New Roman" w:hAnsi="Times New Roman" w:cs="Times New Roman"/>
          <w:sz w:val="28"/>
          <w:szCs w:val="28"/>
        </w:rPr>
        <w:t xml:space="preserve">Anlaşması / Learning Agreement for </w:t>
      </w:r>
      <w:r w:rsidRPr="001F55CD">
        <w:rPr>
          <w:rFonts w:ascii="Times New Roman" w:hAnsi="Times New Roman" w:cs="Times New Roman"/>
          <w:sz w:val="28"/>
          <w:szCs w:val="28"/>
        </w:rPr>
        <w:t>Studies</w:t>
      </w:r>
      <w:r w:rsidR="004E5D6F" w:rsidRPr="001F55CD">
        <w:rPr>
          <w:rFonts w:ascii="Times New Roman" w:hAnsi="Times New Roman" w:cs="Times New Roman"/>
          <w:sz w:val="28"/>
          <w:szCs w:val="28"/>
        </w:rPr>
        <w:t xml:space="preserve">'in ilgili bölümünün (Section to be completed BEFORE THE MOBILITY) tamamı imzalanmış ve mühürlü olmak zorundadır.(Henüz LA’ı imzalanmamış olanlar Eksik Belge Bildirim Dilekçesi doldurarak evrak teslimi yapabilirler.) </w:t>
      </w:r>
      <w:r w:rsidR="00BC5875" w:rsidRPr="001F55CD">
        <w:rPr>
          <w:rFonts w:ascii="Times New Roman" w:hAnsi="Times New Roman" w:cs="Times New Roman"/>
          <w:sz w:val="28"/>
          <w:szCs w:val="28"/>
        </w:rPr>
        <w:t>(Erasmus ana sayfasında mevcuttur)</w:t>
      </w:r>
    </w:p>
    <w:p w:rsidR="00BC5875" w:rsidRPr="001F55CD" w:rsidRDefault="00BC5875" w:rsidP="00BC5875">
      <w:pPr>
        <w:jc w:val="both"/>
        <w:rPr>
          <w:rFonts w:ascii="Times New Roman" w:hAnsi="Times New Roman" w:cs="Times New Roman"/>
          <w:sz w:val="28"/>
          <w:szCs w:val="28"/>
        </w:rPr>
      </w:pPr>
      <w:r w:rsidRPr="001F55CD">
        <w:rPr>
          <w:rFonts w:ascii="Times New Roman" w:hAnsi="Times New Roman" w:cs="Times New Roman"/>
          <w:sz w:val="28"/>
          <w:szCs w:val="28"/>
        </w:rPr>
        <w:t>Öğr</w:t>
      </w:r>
      <w:r w:rsidR="009859FF">
        <w:rPr>
          <w:rFonts w:ascii="Times New Roman" w:hAnsi="Times New Roman" w:cs="Times New Roman"/>
          <w:sz w:val="28"/>
          <w:szCs w:val="28"/>
        </w:rPr>
        <w:t>enci bu evrakları tamamlayarak E</w:t>
      </w:r>
      <w:r w:rsidRPr="001F55CD">
        <w:rPr>
          <w:rFonts w:ascii="Times New Roman" w:hAnsi="Times New Roman" w:cs="Times New Roman"/>
          <w:sz w:val="28"/>
          <w:szCs w:val="28"/>
        </w:rPr>
        <w:t>rasmus ofisine teslim ettikten sonra ofis tarafından kendisine pasaport ve vize yazısı yazılmaktadır (vize yazısı aynı zamanda hibe yazısı anlamına gelmektedir ve konsolosluk bu şekilde belgeyi talep edebilir). Bu yazının hazır olması 3 ile 5 iş günü s</w:t>
      </w:r>
      <w:r w:rsidR="009859FF">
        <w:rPr>
          <w:rFonts w:ascii="Times New Roman" w:hAnsi="Times New Roman" w:cs="Times New Roman"/>
          <w:sz w:val="28"/>
          <w:szCs w:val="28"/>
        </w:rPr>
        <w:t>ürmektedir. Hazır olan yazılar E</w:t>
      </w:r>
      <w:r w:rsidRPr="001F55CD">
        <w:rPr>
          <w:rFonts w:ascii="Times New Roman" w:hAnsi="Times New Roman" w:cs="Times New Roman"/>
          <w:sz w:val="28"/>
          <w:szCs w:val="28"/>
        </w:rPr>
        <w:t>rasmus ana sayfasında ki evrak sorgulama resmi yazılar kısmında duyurulur.</w:t>
      </w:r>
    </w:p>
    <w:p w:rsidR="00BC5875" w:rsidRPr="001F55CD" w:rsidRDefault="00BC5875" w:rsidP="00BC5875">
      <w:pPr>
        <w:jc w:val="both"/>
        <w:rPr>
          <w:rFonts w:ascii="Times New Roman" w:hAnsi="Times New Roman" w:cs="Times New Roman"/>
          <w:sz w:val="28"/>
          <w:szCs w:val="28"/>
        </w:rPr>
      </w:pPr>
      <w:r w:rsidRPr="001F55CD">
        <w:rPr>
          <w:rFonts w:ascii="Times New Roman" w:hAnsi="Times New Roman" w:cs="Times New Roman"/>
          <w:sz w:val="28"/>
          <w:szCs w:val="28"/>
        </w:rPr>
        <w:t>Öğrenci vize yazısını aldıktan sonra, konsolosluğun talep ettiği belgeler var ise konsolosluktan öğrenerek vize başvurusunda bulunur. Vizesini alan öğrenci 2. Grup evrak aşamasına geçer.</w:t>
      </w:r>
    </w:p>
    <w:p w:rsidR="00BC5875" w:rsidRPr="003D2CCC" w:rsidRDefault="00BC5875" w:rsidP="00BC5875">
      <w:pPr>
        <w:pStyle w:val="ListeParagraf"/>
        <w:jc w:val="both"/>
        <w:rPr>
          <w:rFonts w:ascii="Times New Roman" w:hAnsi="Times New Roman" w:cs="Times New Roman"/>
          <w:b/>
          <w:sz w:val="28"/>
          <w:szCs w:val="28"/>
          <w:u w:val="single"/>
        </w:rPr>
      </w:pPr>
      <w:r w:rsidRPr="003D2CCC">
        <w:rPr>
          <w:rFonts w:ascii="Times New Roman" w:hAnsi="Times New Roman" w:cs="Times New Roman"/>
          <w:b/>
          <w:sz w:val="28"/>
          <w:szCs w:val="28"/>
          <w:u w:val="single"/>
        </w:rPr>
        <w:t>2.</w:t>
      </w:r>
      <w:r w:rsidR="003D2CCC">
        <w:rPr>
          <w:rFonts w:ascii="Times New Roman" w:hAnsi="Times New Roman" w:cs="Times New Roman"/>
          <w:b/>
          <w:sz w:val="28"/>
          <w:szCs w:val="28"/>
          <w:u w:val="single"/>
        </w:rPr>
        <w:t xml:space="preserve"> </w:t>
      </w:r>
      <w:r w:rsidRPr="003D2CCC">
        <w:rPr>
          <w:rFonts w:ascii="Times New Roman" w:hAnsi="Times New Roman" w:cs="Times New Roman"/>
          <w:b/>
          <w:sz w:val="28"/>
          <w:szCs w:val="28"/>
          <w:u w:val="single"/>
        </w:rPr>
        <w:t>Grup Evraklar;</w:t>
      </w:r>
    </w:p>
    <w:p w:rsidR="00BC5875" w:rsidRPr="001F55CD" w:rsidRDefault="00BC5875" w:rsidP="00BC5875">
      <w:pPr>
        <w:jc w:val="both"/>
        <w:rPr>
          <w:rFonts w:ascii="Times New Roman" w:hAnsi="Times New Roman" w:cs="Times New Roman"/>
          <w:b/>
          <w:sz w:val="28"/>
          <w:szCs w:val="28"/>
        </w:rPr>
      </w:pPr>
      <w:r w:rsidRPr="001F55CD">
        <w:rPr>
          <w:rFonts w:ascii="Times New Roman" w:hAnsi="Times New Roman" w:cs="Times New Roman"/>
          <w:b/>
          <w:sz w:val="28"/>
          <w:szCs w:val="28"/>
        </w:rPr>
        <w:t>Bu evraklar öğrencilerin yurtdışına çıkmadan önce ve hibe ödemelerinin yap</w:t>
      </w:r>
      <w:r w:rsidR="00BB336D" w:rsidRPr="001F55CD">
        <w:rPr>
          <w:rFonts w:ascii="Times New Roman" w:hAnsi="Times New Roman" w:cs="Times New Roman"/>
          <w:b/>
          <w:sz w:val="28"/>
          <w:szCs w:val="28"/>
        </w:rPr>
        <w:t>ılması için gerekli evraklardır,</w:t>
      </w:r>
    </w:p>
    <w:p w:rsidR="00BB336D" w:rsidRPr="006921C6" w:rsidRDefault="00BB336D" w:rsidP="006921C6">
      <w:pPr>
        <w:pStyle w:val="ListeParagraf"/>
        <w:numPr>
          <w:ilvl w:val="0"/>
          <w:numId w:val="4"/>
        </w:numPr>
        <w:jc w:val="both"/>
        <w:rPr>
          <w:rFonts w:ascii="Times New Roman" w:hAnsi="Times New Roman" w:cs="Times New Roman"/>
          <w:sz w:val="28"/>
          <w:szCs w:val="28"/>
        </w:rPr>
      </w:pPr>
      <w:r w:rsidRPr="006921C6">
        <w:rPr>
          <w:rFonts w:ascii="Times New Roman" w:hAnsi="Times New Roman" w:cs="Times New Roman"/>
          <w:sz w:val="28"/>
          <w:szCs w:val="28"/>
        </w:rPr>
        <w:lastRenderedPageBreak/>
        <w:t xml:space="preserve">Vize ve Pasaport fotokopisi (Pasaportta yazı bulunan her sayfa) </w:t>
      </w:r>
    </w:p>
    <w:p w:rsidR="00BB336D" w:rsidRPr="006921C6" w:rsidRDefault="00BB336D" w:rsidP="006921C6">
      <w:pPr>
        <w:pStyle w:val="ListeParagraf"/>
        <w:numPr>
          <w:ilvl w:val="0"/>
          <w:numId w:val="4"/>
        </w:numPr>
        <w:jc w:val="both"/>
        <w:rPr>
          <w:rFonts w:ascii="Times New Roman" w:hAnsi="Times New Roman" w:cs="Times New Roman"/>
          <w:sz w:val="28"/>
          <w:szCs w:val="28"/>
        </w:rPr>
      </w:pPr>
      <w:r w:rsidRPr="006921C6">
        <w:rPr>
          <w:rFonts w:ascii="Times New Roman" w:hAnsi="Times New Roman" w:cs="Times New Roman"/>
          <w:sz w:val="28"/>
          <w:szCs w:val="28"/>
        </w:rPr>
        <w:t>Ziraat Bankası (önerilir) € hesabına ait banka hesap cüzdanının fotokopisi (Adapazarı şubesi önerilir. Herhangi bir şubeden de hesap açtırılabilir) (Önerilmesinin nedeni, kurumun bu banka ile işlemlerini yürütüyor olması ve başka bir banka seçilmesi durumunda bankalar arası hibe aktarımında kesinti olmasıdır)</w:t>
      </w:r>
    </w:p>
    <w:p w:rsidR="00BB336D" w:rsidRPr="006921C6" w:rsidRDefault="00BB336D" w:rsidP="006921C6">
      <w:pPr>
        <w:pStyle w:val="ListeParagraf"/>
        <w:numPr>
          <w:ilvl w:val="0"/>
          <w:numId w:val="4"/>
        </w:numPr>
        <w:jc w:val="both"/>
        <w:rPr>
          <w:rFonts w:ascii="Times New Roman" w:hAnsi="Times New Roman" w:cs="Times New Roman"/>
          <w:sz w:val="28"/>
          <w:szCs w:val="28"/>
        </w:rPr>
      </w:pPr>
      <w:r w:rsidRPr="006921C6">
        <w:rPr>
          <w:rFonts w:ascii="Times New Roman" w:hAnsi="Times New Roman" w:cs="Times New Roman"/>
          <w:sz w:val="28"/>
          <w:szCs w:val="28"/>
        </w:rPr>
        <w:t xml:space="preserve">Öğrenci Hibe Sözleşmesi (Kurum Koordinatörü ve öğrencinin imzası olmak zorundadır)(Bilgisayar ortamında doldurulmalı ve Erasmus ana sayfasında mevcuttur) </w:t>
      </w:r>
    </w:p>
    <w:p w:rsidR="00BB336D" w:rsidRDefault="00B22797" w:rsidP="006921C6">
      <w:pPr>
        <w:pStyle w:val="ListeParagraf"/>
        <w:numPr>
          <w:ilvl w:val="0"/>
          <w:numId w:val="4"/>
        </w:numPr>
        <w:jc w:val="both"/>
        <w:rPr>
          <w:rFonts w:ascii="Times New Roman" w:hAnsi="Times New Roman" w:cs="Times New Roman"/>
          <w:sz w:val="28"/>
          <w:szCs w:val="28"/>
        </w:rPr>
      </w:pPr>
      <w:r w:rsidRPr="006921C6">
        <w:rPr>
          <w:rFonts w:ascii="Times New Roman" w:hAnsi="Times New Roman" w:cs="Times New Roman"/>
          <w:sz w:val="28"/>
          <w:szCs w:val="28"/>
        </w:rPr>
        <w:t xml:space="preserve">Seyahat Sağlık sigortası </w:t>
      </w:r>
      <w:r w:rsidR="0054153E">
        <w:rPr>
          <w:rFonts w:ascii="Times New Roman" w:hAnsi="Times New Roman" w:cs="Times New Roman"/>
          <w:sz w:val="28"/>
          <w:szCs w:val="28"/>
        </w:rPr>
        <w:t>fotokopisi</w:t>
      </w:r>
    </w:p>
    <w:p w:rsidR="0054153E" w:rsidRPr="0054153E" w:rsidRDefault="0054153E" w:rsidP="0054153E">
      <w:pPr>
        <w:rPr>
          <w:rFonts w:ascii="Times New Roman" w:hAnsi="Times New Roman" w:cs="Times New Roman"/>
          <w:sz w:val="28"/>
          <w:szCs w:val="28"/>
        </w:rPr>
      </w:pPr>
      <w:r w:rsidRPr="0054153E">
        <w:rPr>
          <w:rFonts w:ascii="Times New Roman" w:hAnsi="Times New Roman" w:cs="Times New Roman"/>
          <w:b/>
          <w:bCs/>
          <w:sz w:val="28"/>
          <w:szCs w:val="28"/>
        </w:rPr>
        <w:t>Seyahat ve Sağlık Sigortası</w:t>
      </w:r>
    </w:p>
    <w:p w:rsidR="0054153E" w:rsidRPr="0054153E" w:rsidRDefault="0054153E" w:rsidP="0054153E">
      <w:pPr>
        <w:numPr>
          <w:ilvl w:val="0"/>
          <w:numId w:val="6"/>
        </w:numPr>
        <w:spacing w:after="160" w:line="259" w:lineRule="auto"/>
        <w:rPr>
          <w:rFonts w:ascii="Times New Roman" w:hAnsi="Times New Roman" w:cs="Times New Roman"/>
          <w:sz w:val="28"/>
          <w:szCs w:val="28"/>
        </w:rPr>
      </w:pPr>
      <w:r w:rsidRPr="0054153E">
        <w:rPr>
          <w:rFonts w:ascii="Times New Roman" w:hAnsi="Times New Roman" w:cs="Times New Roman"/>
          <w:sz w:val="28"/>
          <w:szCs w:val="28"/>
        </w:rPr>
        <w:t xml:space="preserve">Erasmus hareketliliğiniz boyunca karşı karşıya kalabileceğiniz herhangi bir kaza, hastalık vb. durumunda ortaya çıkabilecek masraflardan Sakarya Uygulamalı Bilimler Üniversitesi / Ulusal Ajans ya da gideceğiniz üniversite sorumlu değildir. </w:t>
      </w:r>
    </w:p>
    <w:p w:rsidR="0054153E" w:rsidRPr="0054153E" w:rsidRDefault="0054153E" w:rsidP="0054153E">
      <w:pPr>
        <w:numPr>
          <w:ilvl w:val="0"/>
          <w:numId w:val="6"/>
        </w:numPr>
        <w:spacing w:after="160" w:line="259" w:lineRule="auto"/>
        <w:rPr>
          <w:rFonts w:ascii="Times New Roman" w:hAnsi="Times New Roman" w:cs="Times New Roman"/>
          <w:sz w:val="28"/>
          <w:szCs w:val="28"/>
        </w:rPr>
      </w:pPr>
      <w:r w:rsidRPr="0054153E">
        <w:rPr>
          <w:rFonts w:ascii="Times New Roman" w:hAnsi="Times New Roman" w:cs="Times New Roman"/>
          <w:b/>
          <w:bCs/>
          <w:sz w:val="28"/>
          <w:szCs w:val="28"/>
        </w:rPr>
        <w:t xml:space="preserve">Mutlaka seyahat ve sağlık sigortası yaptırmanız gerekmektedir. </w:t>
      </w:r>
      <w:r w:rsidRPr="0054153E">
        <w:rPr>
          <w:rFonts w:ascii="Times New Roman" w:hAnsi="Times New Roman" w:cs="Times New Roman"/>
          <w:sz w:val="28"/>
          <w:szCs w:val="28"/>
        </w:rPr>
        <w:t>(Almanya ya da Çek Cumhuriyeti’nde öğrenim görecek olup aşağıda belirtilen AT/11 ya da TR-CZ 111 b</w:t>
      </w:r>
      <w:r w:rsidR="00F23CB1">
        <w:rPr>
          <w:rFonts w:ascii="Times New Roman" w:hAnsi="Times New Roman" w:cs="Times New Roman"/>
          <w:sz w:val="28"/>
          <w:szCs w:val="28"/>
        </w:rPr>
        <w:t>elgelerine sahip olsanız bile</w:t>
      </w:r>
      <w:r>
        <w:rPr>
          <w:rFonts w:ascii="Times New Roman" w:hAnsi="Times New Roman" w:cs="Times New Roman"/>
          <w:sz w:val="28"/>
          <w:szCs w:val="28"/>
        </w:rPr>
        <w:t>.</w:t>
      </w:r>
      <w:r w:rsidRPr="0054153E">
        <w:rPr>
          <w:rFonts w:ascii="Times New Roman" w:hAnsi="Times New Roman" w:cs="Times New Roman"/>
          <w:sz w:val="28"/>
          <w:szCs w:val="28"/>
        </w:rPr>
        <w:t>)</w:t>
      </w:r>
    </w:p>
    <w:p w:rsidR="0054153E" w:rsidRPr="0054153E" w:rsidRDefault="0054153E" w:rsidP="0054153E">
      <w:pPr>
        <w:numPr>
          <w:ilvl w:val="0"/>
          <w:numId w:val="6"/>
        </w:numPr>
        <w:spacing w:after="160" w:line="259" w:lineRule="auto"/>
        <w:rPr>
          <w:rFonts w:ascii="Times New Roman" w:hAnsi="Times New Roman" w:cs="Times New Roman"/>
          <w:sz w:val="28"/>
          <w:szCs w:val="28"/>
        </w:rPr>
      </w:pPr>
      <w:r w:rsidRPr="0054153E">
        <w:rPr>
          <w:rFonts w:ascii="Times New Roman" w:hAnsi="Times New Roman" w:cs="Times New Roman"/>
          <w:sz w:val="28"/>
          <w:szCs w:val="28"/>
        </w:rPr>
        <w:t xml:space="preserve">Sigorta poliçesi </w:t>
      </w:r>
      <w:r w:rsidR="00F23CB1">
        <w:rPr>
          <w:rFonts w:ascii="Times New Roman" w:hAnsi="Times New Roman" w:cs="Times New Roman"/>
          <w:sz w:val="28"/>
          <w:szCs w:val="28"/>
        </w:rPr>
        <w:t xml:space="preserve">yurt dışında olacağınız tarih </w:t>
      </w:r>
      <w:r w:rsidR="00F23CB1" w:rsidRPr="00F23CB1">
        <w:rPr>
          <w:rFonts w:ascii="Times New Roman" w:hAnsi="Times New Roman" w:cs="Times New Roman"/>
          <w:sz w:val="28"/>
          <w:szCs w:val="28"/>
        </w:rPr>
        <w:t>aralığını</w:t>
      </w:r>
      <w:r w:rsidRPr="00F23CB1">
        <w:rPr>
          <w:rFonts w:ascii="Times New Roman" w:hAnsi="Times New Roman" w:cs="Times New Roman"/>
          <w:sz w:val="28"/>
          <w:szCs w:val="28"/>
        </w:rPr>
        <w:t xml:space="preserve"> kapsayacak</w:t>
      </w:r>
      <w:r w:rsidRPr="0054153E">
        <w:rPr>
          <w:rFonts w:ascii="Times New Roman" w:hAnsi="Times New Roman" w:cs="Times New Roman"/>
          <w:sz w:val="28"/>
          <w:szCs w:val="28"/>
        </w:rPr>
        <w:t xml:space="preserve"> şekilde düzenlenmelidir.</w:t>
      </w:r>
    </w:p>
    <w:p w:rsidR="0054153E" w:rsidRPr="0054153E" w:rsidRDefault="0054153E" w:rsidP="0054153E">
      <w:pPr>
        <w:numPr>
          <w:ilvl w:val="0"/>
          <w:numId w:val="6"/>
        </w:numPr>
        <w:spacing w:after="160" w:line="259" w:lineRule="auto"/>
        <w:rPr>
          <w:rFonts w:ascii="Times New Roman" w:hAnsi="Times New Roman" w:cs="Times New Roman"/>
          <w:sz w:val="28"/>
          <w:szCs w:val="28"/>
        </w:rPr>
      </w:pPr>
      <w:r w:rsidRPr="0054153E">
        <w:rPr>
          <w:rFonts w:ascii="Times New Roman" w:hAnsi="Times New Roman" w:cs="Times New Roman"/>
          <w:sz w:val="28"/>
          <w:szCs w:val="28"/>
        </w:rPr>
        <w:t xml:space="preserve">Poliçe teminatı </w:t>
      </w:r>
      <w:r w:rsidRPr="00F23CB1">
        <w:rPr>
          <w:rFonts w:ascii="Times New Roman" w:hAnsi="Times New Roman" w:cs="Times New Roman"/>
          <w:sz w:val="28"/>
          <w:szCs w:val="28"/>
        </w:rPr>
        <w:t>minimum 30.000 Euro</w:t>
      </w:r>
      <w:r w:rsidRPr="0054153E">
        <w:rPr>
          <w:rFonts w:ascii="Times New Roman" w:hAnsi="Times New Roman" w:cs="Times New Roman"/>
          <w:sz w:val="28"/>
          <w:szCs w:val="28"/>
        </w:rPr>
        <w:t xml:space="preserve"> olmalıdır. </w:t>
      </w:r>
    </w:p>
    <w:p w:rsidR="0054153E" w:rsidRPr="0054153E" w:rsidRDefault="0054153E" w:rsidP="0054153E">
      <w:pPr>
        <w:numPr>
          <w:ilvl w:val="0"/>
          <w:numId w:val="6"/>
        </w:numPr>
        <w:spacing w:after="160" w:line="259" w:lineRule="auto"/>
        <w:rPr>
          <w:rFonts w:ascii="Times New Roman" w:hAnsi="Times New Roman" w:cs="Times New Roman"/>
          <w:sz w:val="28"/>
          <w:szCs w:val="28"/>
        </w:rPr>
      </w:pPr>
      <w:r w:rsidRPr="0054153E">
        <w:rPr>
          <w:rFonts w:ascii="Times New Roman" w:hAnsi="Times New Roman" w:cs="Times New Roman"/>
          <w:sz w:val="28"/>
          <w:szCs w:val="28"/>
        </w:rPr>
        <w:t xml:space="preserve">Poliçenin Ayakta Tedaviyi kapsadığı açık olarak ifade edilmelidir. </w:t>
      </w:r>
    </w:p>
    <w:p w:rsidR="0054153E" w:rsidRDefault="00F23CB1" w:rsidP="0054153E">
      <w:pPr>
        <w:pStyle w:val="ListeParagraf"/>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Örn: </w:t>
      </w:r>
      <w:r w:rsidR="0054153E" w:rsidRPr="0054153E">
        <w:rPr>
          <w:rFonts w:ascii="Times New Roman" w:hAnsi="Times New Roman" w:cs="Times New Roman"/>
          <w:sz w:val="28"/>
          <w:szCs w:val="28"/>
        </w:rPr>
        <w:t>Almanya’ya gidecek öğrenciler için sağlık sigortası belgesi: AT/11</w:t>
      </w:r>
    </w:p>
    <w:p w:rsidR="0054153E" w:rsidRPr="0054153E" w:rsidRDefault="0054153E" w:rsidP="0054153E">
      <w:pPr>
        <w:pStyle w:val="ListeParagraf"/>
        <w:spacing w:after="160" w:line="259" w:lineRule="auto"/>
        <w:rPr>
          <w:rFonts w:ascii="Times New Roman" w:hAnsi="Times New Roman" w:cs="Times New Roman"/>
          <w:sz w:val="16"/>
          <w:szCs w:val="16"/>
        </w:rPr>
      </w:pPr>
    </w:p>
    <w:p w:rsidR="0054153E" w:rsidRPr="0054153E" w:rsidRDefault="00F23CB1" w:rsidP="0054153E">
      <w:pPr>
        <w:pStyle w:val="ListeParagraf"/>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Örn: </w:t>
      </w:r>
      <w:r w:rsidR="0054153E" w:rsidRPr="0054153E">
        <w:rPr>
          <w:rFonts w:ascii="Times New Roman" w:hAnsi="Times New Roman" w:cs="Times New Roman"/>
          <w:sz w:val="28"/>
          <w:szCs w:val="28"/>
        </w:rPr>
        <w:t>Çek Cumhuriyeti’ne gidecek öğrenciler için sağlık sigortası belgesi: TR-CZ 111</w:t>
      </w:r>
    </w:p>
    <w:p w:rsidR="00BB336D" w:rsidRPr="001F55CD" w:rsidRDefault="00BB336D" w:rsidP="00BB336D">
      <w:pPr>
        <w:jc w:val="both"/>
        <w:rPr>
          <w:rFonts w:ascii="Times New Roman" w:hAnsi="Times New Roman" w:cs="Times New Roman"/>
          <w:sz w:val="28"/>
          <w:szCs w:val="28"/>
        </w:rPr>
      </w:pPr>
      <w:r w:rsidRPr="001F55CD">
        <w:rPr>
          <w:rFonts w:ascii="Times New Roman" w:hAnsi="Times New Roman" w:cs="Times New Roman"/>
          <w:sz w:val="28"/>
          <w:szCs w:val="28"/>
        </w:rPr>
        <w:t>Öğrenci 2.grup evraklarını teslim ettikten son</w:t>
      </w:r>
      <w:r w:rsidR="00A323C7" w:rsidRPr="001F55CD">
        <w:rPr>
          <w:rFonts w:ascii="Times New Roman" w:hAnsi="Times New Roman" w:cs="Times New Roman"/>
          <w:sz w:val="28"/>
          <w:szCs w:val="28"/>
        </w:rPr>
        <w:t xml:space="preserve">ra hibe süreci başlar. Bu süreçte öğrencinin hibesi gideceği ülkenin aylık hibe miktarına </w:t>
      </w:r>
      <w:r w:rsidR="0086668E" w:rsidRPr="001F55CD">
        <w:rPr>
          <w:rFonts w:ascii="Times New Roman" w:hAnsi="Times New Roman" w:cs="Times New Roman"/>
          <w:sz w:val="28"/>
          <w:szCs w:val="28"/>
        </w:rPr>
        <w:t xml:space="preserve">ve </w:t>
      </w:r>
      <w:r w:rsidR="00A323C7" w:rsidRPr="001F55CD">
        <w:rPr>
          <w:rFonts w:ascii="Times New Roman" w:hAnsi="Times New Roman" w:cs="Times New Roman"/>
          <w:sz w:val="28"/>
          <w:szCs w:val="28"/>
        </w:rPr>
        <w:t xml:space="preserve">kabul mektubunda bulunan tarih aralığına göre hesaplanarak, hesaplanan toplam hibenin giderken %80’i, dönüşte ise %20’si öğrencinin hesabına aktarılır. Hibeler tüm evrak ve imza süreci tamamlandıktan sonra öğrencinin hesabına </w:t>
      </w:r>
      <w:r w:rsidR="00F23CB1">
        <w:rPr>
          <w:rFonts w:ascii="Times New Roman" w:hAnsi="Times New Roman" w:cs="Times New Roman"/>
          <w:sz w:val="28"/>
          <w:szCs w:val="28"/>
        </w:rPr>
        <w:t>en geç 40 gün</w:t>
      </w:r>
      <w:r w:rsidR="00A323C7" w:rsidRPr="001F55CD">
        <w:rPr>
          <w:rFonts w:ascii="Times New Roman" w:hAnsi="Times New Roman" w:cs="Times New Roman"/>
          <w:sz w:val="28"/>
          <w:szCs w:val="28"/>
        </w:rPr>
        <w:t xml:space="preserve"> içerisinde aktarılmaktadır.</w:t>
      </w:r>
    </w:p>
    <w:p w:rsidR="00DE7B44" w:rsidRDefault="00DE7B44" w:rsidP="00BB336D">
      <w:pPr>
        <w:jc w:val="both"/>
        <w:rPr>
          <w:rFonts w:ascii="Times New Roman" w:hAnsi="Times New Roman" w:cs="Times New Roman"/>
          <w:sz w:val="28"/>
          <w:szCs w:val="28"/>
        </w:rPr>
      </w:pPr>
      <w:r w:rsidRPr="001F55CD">
        <w:rPr>
          <w:rFonts w:ascii="Times New Roman" w:hAnsi="Times New Roman" w:cs="Times New Roman"/>
          <w:sz w:val="28"/>
          <w:szCs w:val="28"/>
        </w:rPr>
        <w:t xml:space="preserve">Hareketliliğin faaliyet süreci doğrultusunda gideceğiniz ülkelere göre </w:t>
      </w:r>
      <w:proofErr w:type="spellStart"/>
      <w:r w:rsidRPr="001F55CD">
        <w:rPr>
          <w:rFonts w:ascii="Times New Roman" w:hAnsi="Times New Roman" w:cs="Times New Roman"/>
          <w:sz w:val="28"/>
          <w:szCs w:val="28"/>
        </w:rPr>
        <w:t>hibelendirileceğiniz</w:t>
      </w:r>
      <w:proofErr w:type="spellEnd"/>
      <w:r w:rsidRPr="001F55CD">
        <w:rPr>
          <w:rFonts w:ascii="Times New Roman" w:hAnsi="Times New Roman" w:cs="Times New Roman"/>
          <w:sz w:val="28"/>
          <w:szCs w:val="28"/>
        </w:rPr>
        <w:t xml:space="preserve"> miktarlar aşağıda belirtilmektedir;</w:t>
      </w:r>
    </w:p>
    <w:p w:rsidR="003D2CCC" w:rsidRPr="001F55CD" w:rsidRDefault="003D2CCC" w:rsidP="00BB336D">
      <w:pPr>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2197"/>
        <w:gridCol w:w="2931"/>
        <w:gridCol w:w="1679"/>
        <w:gridCol w:w="2255"/>
      </w:tblGrid>
      <w:tr w:rsidR="00DE7B44" w:rsidRPr="001F55CD" w:rsidTr="009859FF">
        <w:tc>
          <w:tcPr>
            <w:tcW w:w="2235" w:type="dxa"/>
          </w:tcPr>
          <w:p w:rsidR="00DE7B44" w:rsidRPr="003D2CCC" w:rsidRDefault="00DE7B44" w:rsidP="00BB336D">
            <w:pPr>
              <w:jc w:val="both"/>
              <w:rPr>
                <w:rFonts w:ascii="Times New Roman" w:hAnsi="Times New Roman" w:cs="Times New Roman"/>
                <w:b/>
                <w:sz w:val="24"/>
                <w:szCs w:val="24"/>
              </w:rPr>
            </w:pPr>
            <w:r w:rsidRPr="003D2CCC">
              <w:rPr>
                <w:rFonts w:ascii="Times New Roman" w:hAnsi="Times New Roman" w:cs="Times New Roman"/>
                <w:b/>
                <w:sz w:val="24"/>
                <w:szCs w:val="24"/>
              </w:rPr>
              <w:t>Ülke Grupları</w:t>
            </w:r>
          </w:p>
        </w:tc>
        <w:tc>
          <w:tcPr>
            <w:tcW w:w="2976" w:type="dxa"/>
          </w:tcPr>
          <w:p w:rsidR="00DE7B44" w:rsidRPr="003D2CCC" w:rsidRDefault="00DE7B44" w:rsidP="00BB336D">
            <w:pPr>
              <w:jc w:val="both"/>
              <w:rPr>
                <w:rFonts w:ascii="Times New Roman" w:hAnsi="Times New Roman" w:cs="Times New Roman"/>
                <w:b/>
                <w:sz w:val="24"/>
                <w:szCs w:val="24"/>
              </w:rPr>
            </w:pPr>
            <w:r w:rsidRPr="003D2CCC">
              <w:rPr>
                <w:rFonts w:ascii="Times New Roman" w:hAnsi="Times New Roman" w:cs="Times New Roman"/>
                <w:b/>
                <w:sz w:val="24"/>
                <w:szCs w:val="24"/>
              </w:rPr>
              <w:t>Hareketlilikte Misafir Olunan Ülkeler</w:t>
            </w:r>
          </w:p>
        </w:tc>
        <w:tc>
          <w:tcPr>
            <w:tcW w:w="1698" w:type="dxa"/>
          </w:tcPr>
          <w:p w:rsidR="00DE7B44" w:rsidRPr="003D2CCC" w:rsidRDefault="00DE7B44" w:rsidP="00BB336D">
            <w:pPr>
              <w:jc w:val="both"/>
              <w:rPr>
                <w:rFonts w:ascii="Times New Roman" w:hAnsi="Times New Roman" w:cs="Times New Roman"/>
                <w:b/>
                <w:sz w:val="24"/>
                <w:szCs w:val="24"/>
              </w:rPr>
            </w:pPr>
            <w:r w:rsidRPr="003D2CCC">
              <w:rPr>
                <w:rFonts w:ascii="Times New Roman" w:hAnsi="Times New Roman" w:cs="Times New Roman"/>
                <w:b/>
                <w:sz w:val="24"/>
                <w:szCs w:val="24"/>
              </w:rPr>
              <w:t>Aylık Hibe Öğrenim (Avro)</w:t>
            </w:r>
          </w:p>
        </w:tc>
        <w:tc>
          <w:tcPr>
            <w:tcW w:w="2303" w:type="dxa"/>
          </w:tcPr>
          <w:p w:rsidR="00DE7B44" w:rsidRPr="003D2CCC" w:rsidRDefault="00DE7B44" w:rsidP="00BB336D">
            <w:pPr>
              <w:jc w:val="both"/>
              <w:rPr>
                <w:rFonts w:ascii="Times New Roman" w:hAnsi="Times New Roman" w:cs="Times New Roman"/>
                <w:b/>
                <w:sz w:val="24"/>
                <w:szCs w:val="24"/>
              </w:rPr>
            </w:pPr>
            <w:r w:rsidRPr="003D2CCC">
              <w:rPr>
                <w:rFonts w:ascii="Times New Roman" w:hAnsi="Times New Roman" w:cs="Times New Roman"/>
                <w:b/>
                <w:sz w:val="24"/>
                <w:szCs w:val="24"/>
              </w:rPr>
              <w:t>Aylık Hibe Staj (Avro)</w:t>
            </w:r>
          </w:p>
        </w:tc>
      </w:tr>
      <w:tr w:rsidR="00DE7B44" w:rsidRPr="001F55CD" w:rsidTr="009859FF">
        <w:tc>
          <w:tcPr>
            <w:tcW w:w="2235" w:type="dxa"/>
          </w:tcPr>
          <w:p w:rsidR="00DE7B44" w:rsidRPr="003D2CCC" w:rsidRDefault="00DE7B44" w:rsidP="00DE7B44">
            <w:pPr>
              <w:jc w:val="center"/>
              <w:rPr>
                <w:rFonts w:ascii="Times New Roman" w:hAnsi="Times New Roman" w:cs="Times New Roman"/>
                <w:sz w:val="24"/>
                <w:szCs w:val="24"/>
              </w:rPr>
            </w:pPr>
          </w:p>
          <w:p w:rsidR="00DE7B44" w:rsidRPr="003D2CCC" w:rsidRDefault="00DE7B44" w:rsidP="00DE7B44">
            <w:pPr>
              <w:jc w:val="center"/>
              <w:rPr>
                <w:rFonts w:ascii="Times New Roman" w:hAnsi="Times New Roman" w:cs="Times New Roman"/>
                <w:sz w:val="24"/>
                <w:szCs w:val="24"/>
              </w:rPr>
            </w:pPr>
          </w:p>
          <w:p w:rsidR="00DE7B44" w:rsidRPr="003D2CCC" w:rsidRDefault="00DE7B44" w:rsidP="00DE7B44">
            <w:pPr>
              <w:jc w:val="center"/>
              <w:rPr>
                <w:rFonts w:ascii="Times New Roman" w:hAnsi="Times New Roman" w:cs="Times New Roman"/>
                <w:sz w:val="24"/>
                <w:szCs w:val="24"/>
              </w:rPr>
            </w:pPr>
          </w:p>
          <w:p w:rsidR="00DE7B44" w:rsidRPr="003D2CCC" w:rsidRDefault="00DE7B44" w:rsidP="00DE7B44">
            <w:pPr>
              <w:jc w:val="center"/>
              <w:rPr>
                <w:rFonts w:ascii="Times New Roman" w:hAnsi="Times New Roman" w:cs="Times New Roman"/>
                <w:b/>
                <w:sz w:val="24"/>
                <w:szCs w:val="24"/>
              </w:rPr>
            </w:pPr>
            <w:r w:rsidRPr="003D2CCC">
              <w:rPr>
                <w:rFonts w:ascii="Times New Roman" w:hAnsi="Times New Roman" w:cs="Times New Roman"/>
                <w:b/>
                <w:sz w:val="24"/>
                <w:szCs w:val="24"/>
              </w:rPr>
              <w:t>1. ve 2. Grup Program Ülkeleri</w:t>
            </w:r>
          </w:p>
        </w:tc>
        <w:tc>
          <w:tcPr>
            <w:tcW w:w="2976" w:type="dxa"/>
          </w:tcPr>
          <w:p w:rsidR="00DE7B44" w:rsidRPr="003D2CCC" w:rsidRDefault="00DE7B44" w:rsidP="009859FF">
            <w:pPr>
              <w:rPr>
                <w:rFonts w:ascii="Times New Roman" w:hAnsi="Times New Roman" w:cs="Times New Roman"/>
                <w:sz w:val="24"/>
                <w:szCs w:val="24"/>
              </w:rPr>
            </w:pPr>
            <w:r w:rsidRPr="003D2CCC">
              <w:rPr>
                <w:rFonts w:ascii="Times New Roman" w:hAnsi="Times New Roman" w:cs="Times New Roman"/>
                <w:sz w:val="24"/>
                <w:szCs w:val="24"/>
              </w:rPr>
              <w:t>Birleşik Krallık, Danimarka, Finlandiya, İrlanda, İsveç, İzlanda, Lihtenştayn, Lüksemburg, Norveç, Almanya, Avusturya, Belçika, Fransa, Güney Kıbrıs, Hollanda, İspanya, İtalya, Malta, Portekiz, Yunanistan,</w:t>
            </w:r>
            <w:r w:rsidR="009859FF" w:rsidRPr="003D2CCC">
              <w:rPr>
                <w:rFonts w:ascii="Times New Roman" w:hAnsi="Times New Roman" w:cs="Times New Roman"/>
                <w:sz w:val="24"/>
                <w:szCs w:val="24"/>
              </w:rPr>
              <w:t xml:space="preserve"> Estonya, Hırvatistan</w:t>
            </w:r>
          </w:p>
        </w:tc>
        <w:tc>
          <w:tcPr>
            <w:tcW w:w="1698" w:type="dxa"/>
          </w:tcPr>
          <w:p w:rsidR="00DE7B44" w:rsidRPr="003D2CCC" w:rsidRDefault="00DE7B44" w:rsidP="00BB336D">
            <w:pPr>
              <w:jc w:val="both"/>
              <w:rPr>
                <w:rFonts w:ascii="Times New Roman" w:hAnsi="Times New Roman" w:cs="Times New Roman"/>
                <w:sz w:val="24"/>
                <w:szCs w:val="24"/>
              </w:rPr>
            </w:pPr>
          </w:p>
          <w:p w:rsidR="00DE7B44" w:rsidRPr="003D2CCC" w:rsidRDefault="00DE7B44" w:rsidP="00BB336D">
            <w:pPr>
              <w:jc w:val="both"/>
              <w:rPr>
                <w:rFonts w:ascii="Times New Roman" w:hAnsi="Times New Roman" w:cs="Times New Roman"/>
                <w:sz w:val="24"/>
                <w:szCs w:val="24"/>
              </w:rPr>
            </w:pPr>
          </w:p>
          <w:p w:rsidR="00DE7B44" w:rsidRPr="003D2CCC" w:rsidRDefault="00DE7B44" w:rsidP="00BB336D">
            <w:pPr>
              <w:jc w:val="both"/>
              <w:rPr>
                <w:rFonts w:ascii="Times New Roman" w:hAnsi="Times New Roman" w:cs="Times New Roman"/>
                <w:sz w:val="24"/>
                <w:szCs w:val="24"/>
              </w:rPr>
            </w:pPr>
          </w:p>
          <w:p w:rsidR="00DE7B44" w:rsidRPr="003D2CCC" w:rsidRDefault="00DE7B44" w:rsidP="00DE7B44">
            <w:pPr>
              <w:jc w:val="center"/>
              <w:rPr>
                <w:rFonts w:ascii="Times New Roman" w:hAnsi="Times New Roman" w:cs="Times New Roman"/>
                <w:sz w:val="24"/>
                <w:szCs w:val="24"/>
              </w:rPr>
            </w:pPr>
            <w:r w:rsidRPr="003D2CCC">
              <w:rPr>
                <w:rFonts w:ascii="Times New Roman" w:hAnsi="Times New Roman" w:cs="Times New Roman"/>
                <w:sz w:val="24"/>
                <w:szCs w:val="24"/>
              </w:rPr>
              <w:t>500</w:t>
            </w:r>
          </w:p>
        </w:tc>
        <w:tc>
          <w:tcPr>
            <w:tcW w:w="2303" w:type="dxa"/>
          </w:tcPr>
          <w:p w:rsidR="00DE7B44" w:rsidRPr="003D2CCC" w:rsidRDefault="00DE7B44" w:rsidP="00BB336D">
            <w:pPr>
              <w:jc w:val="both"/>
              <w:rPr>
                <w:rFonts w:ascii="Times New Roman" w:hAnsi="Times New Roman" w:cs="Times New Roman"/>
                <w:sz w:val="24"/>
                <w:szCs w:val="24"/>
              </w:rPr>
            </w:pPr>
          </w:p>
          <w:p w:rsidR="00DE7B44" w:rsidRPr="003D2CCC" w:rsidRDefault="00DE7B44" w:rsidP="00BB336D">
            <w:pPr>
              <w:jc w:val="both"/>
              <w:rPr>
                <w:rFonts w:ascii="Times New Roman" w:hAnsi="Times New Roman" w:cs="Times New Roman"/>
                <w:sz w:val="24"/>
                <w:szCs w:val="24"/>
              </w:rPr>
            </w:pPr>
          </w:p>
          <w:p w:rsidR="00DE7B44" w:rsidRPr="003D2CCC" w:rsidRDefault="00DE7B44" w:rsidP="00BB336D">
            <w:pPr>
              <w:jc w:val="both"/>
              <w:rPr>
                <w:rFonts w:ascii="Times New Roman" w:hAnsi="Times New Roman" w:cs="Times New Roman"/>
                <w:sz w:val="24"/>
                <w:szCs w:val="24"/>
              </w:rPr>
            </w:pPr>
          </w:p>
          <w:p w:rsidR="00DE7B44" w:rsidRPr="003D2CCC" w:rsidRDefault="00DE7B44" w:rsidP="00DE7B44">
            <w:pPr>
              <w:jc w:val="center"/>
              <w:rPr>
                <w:rFonts w:ascii="Times New Roman" w:hAnsi="Times New Roman" w:cs="Times New Roman"/>
                <w:sz w:val="24"/>
                <w:szCs w:val="24"/>
              </w:rPr>
            </w:pPr>
            <w:r w:rsidRPr="003D2CCC">
              <w:rPr>
                <w:rFonts w:ascii="Times New Roman" w:hAnsi="Times New Roman" w:cs="Times New Roman"/>
                <w:sz w:val="24"/>
                <w:szCs w:val="24"/>
              </w:rPr>
              <w:t>600</w:t>
            </w:r>
          </w:p>
        </w:tc>
      </w:tr>
      <w:tr w:rsidR="00DE7B44" w:rsidRPr="001F55CD" w:rsidTr="009859FF">
        <w:tc>
          <w:tcPr>
            <w:tcW w:w="2235" w:type="dxa"/>
          </w:tcPr>
          <w:p w:rsidR="00DE7B44" w:rsidRPr="003D2CCC" w:rsidRDefault="00DE7B44" w:rsidP="00BB336D">
            <w:pPr>
              <w:jc w:val="both"/>
              <w:rPr>
                <w:rFonts w:ascii="Times New Roman" w:hAnsi="Times New Roman" w:cs="Times New Roman"/>
                <w:sz w:val="24"/>
                <w:szCs w:val="24"/>
              </w:rPr>
            </w:pPr>
          </w:p>
          <w:p w:rsidR="00DE7B44" w:rsidRPr="003D2CCC" w:rsidRDefault="00DE7B44" w:rsidP="00BB336D">
            <w:pPr>
              <w:jc w:val="both"/>
              <w:rPr>
                <w:rFonts w:ascii="Times New Roman" w:hAnsi="Times New Roman" w:cs="Times New Roman"/>
                <w:sz w:val="24"/>
                <w:szCs w:val="24"/>
              </w:rPr>
            </w:pPr>
          </w:p>
          <w:p w:rsidR="00DE7B44" w:rsidRPr="003D2CCC" w:rsidRDefault="009859FF" w:rsidP="00BB336D">
            <w:pPr>
              <w:jc w:val="both"/>
              <w:rPr>
                <w:rFonts w:ascii="Times New Roman" w:hAnsi="Times New Roman" w:cs="Times New Roman"/>
                <w:b/>
                <w:sz w:val="24"/>
                <w:szCs w:val="24"/>
              </w:rPr>
            </w:pPr>
            <w:r w:rsidRPr="003D2CCC">
              <w:rPr>
                <w:rFonts w:ascii="Times New Roman" w:hAnsi="Times New Roman" w:cs="Times New Roman"/>
                <w:b/>
                <w:sz w:val="24"/>
                <w:szCs w:val="24"/>
              </w:rPr>
              <w:t>3.</w:t>
            </w:r>
            <w:r w:rsidR="00DE7B44" w:rsidRPr="003D2CCC">
              <w:rPr>
                <w:rFonts w:ascii="Times New Roman" w:hAnsi="Times New Roman" w:cs="Times New Roman"/>
                <w:b/>
                <w:sz w:val="24"/>
                <w:szCs w:val="24"/>
              </w:rPr>
              <w:t>Grup Program Ülkeleri</w:t>
            </w:r>
          </w:p>
        </w:tc>
        <w:tc>
          <w:tcPr>
            <w:tcW w:w="2976" w:type="dxa"/>
          </w:tcPr>
          <w:p w:rsidR="00DE7B44" w:rsidRPr="003D2CCC" w:rsidRDefault="00DE7B44" w:rsidP="00DE7B44">
            <w:pPr>
              <w:rPr>
                <w:rFonts w:ascii="Times New Roman" w:hAnsi="Times New Roman" w:cs="Times New Roman"/>
                <w:sz w:val="24"/>
                <w:szCs w:val="24"/>
              </w:rPr>
            </w:pPr>
            <w:r w:rsidRPr="003D2CCC">
              <w:rPr>
                <w:rFonts w:ascii="Times New Roman" w:hAnsi="Times New Roman" w:cs="Times New Roman"/>
                <w:sz w:val="24"/>
                <w:szCs w:val="24"/>
              </w:rPr>
              <w:t xml:space="preserve"> Estonya, Hırvatistan, Letonya, Litvanya, Macaristan, Makedonya, Polonya, Romanya, Sırbistan, Slovakya, Slovenya, Türkiye</w:t>
            </w:r>
          </w:p>
        </w:tc>
        <w:tc>
          <w:tcPr>
            <w:tcW w:w="1698" w:type="dxa"/>
          </w:tcPr>
          <w:p w:rsidR="00DE7B44" w:rsidRPr="003D2CCC" w:rsidRDefault="00DE7B44" w:rsidP="00BB336D">
            <w:pPr>
              <w:jc w:val="both"/>
              <w:rPr>
                <w:rFonts w:ascii="Times New Roman" w:hAnsi="Times New Roman" w:cs="Times New Roman"/>
                <w:sz w:val="24"/>
                <w:szCs w:val="24"/>
              </w:rPr>
            </w:pPr>
          </w:p>
          <w:p w:rsidR="00DE7B44" w:rsidRPr="003D2CCC" w:rsidRDefault="00DE7B44" w:rsidP="00BB336D">
            <w:pPr>
              <w:jc w:val="both"/>
              <w:rPr>
                <w:rFonts w:ascii="Times New Roman" w:hAnsi="Times New Roman" w:cs="Times New Roman"/>
                <w:sz w:val="24"/>
                <w:szCs w:val="24"/>
              </w:rPr>
            </w:pPr>
          </w:p>
          <w:p w:rsidR="00DE7B44" w:rsidRPr="003D2CCC" w:rsidRDefault="00DE7B44" w:rsidP="00DE7B44">
            <w:pPr>
              <w:jc w:val="center"/>
              <w:rPr>
                <w:rFonts w:ascii="Times New Roman" w:hAnsi="Times New Roman" w:cs="Times New Roman"/>
                <w:sz w:val="24"/>
                <w:szCs w:val="24"/>
              </w:rPr>
            </w:pPr>
            <w:r w:rsidRPr="003D2CCC">
              <w:rPr>
                <w:rFonts w:ascii="Times New Roman" w:hAnsi="Times New Roman" w:cs="Times New Roman"/>
                <w:sz w:val="24"/>
                <w:szCs w:val="24"/>
              </w:rPr>
              <w:t>300</w:t>
            </w:r>
          </w:p>
        </w:tc>
        <w:tc>
          <w:tcPr>
            <w:tcW w:w="2303" w:type="dxa"/>
          </w:tcPr>
          <w:p w:rsidR="00DE7B44" w:rsidRPr="003D2CCC" w:rsidRDefault="00DE7B44" w:rsidP="00BB336D">
            <w:pPr>
              <w:jc w:val="both"/>
              <w:rPr>
                <w:rFonts w:ascii="Times New Roman" w:hAnsi="Times New Roman" w:cs="Times New Roman"/>
                <w:sz w:val="24"/>
                <w:szCs w:val="24"/>
              </w:rPr>
            </w:pPr>
          </w:p>
          <w:p w:rsidR="00DE7B44" w:rsidRPr="003D2CCC" w:rsidRDefault="00DE7B44" w:rsidP="00BB336D">
            <w:pPr>
              <w:jc w:val="both"/>
              <w:rPr>
                <w:rFonts w:ascii="Times New Roman" w:hAnsi="Times New Roman" w:cs="Times New Roman"/>
                <w:sz w:val="24"/>
                <w:szCs w:val="24"/>
              </w:rPr>
            </w:pPr>
          </w:p>
          <w:p w:rsidR="00DE7B44" w:rsidRPr="003D2CCC" w:rsidRDefault="00DE7B44" w:rsidP="00DE7B44">
            <w:pPr>
              <w:jc w:val="center"/>
              <w:rPr>
                <w:rFonts w:ascii="Times New Roman" w:hAnsi="Times New Roman" w:cs="Times New Roman"/>
                <w:sz w:val="24"/>
                <w:szCs w:val="24"/>
              </w:rPr>
            </w:pPr>
            <w:r w:rsidRPr="003D2CCC">
              <w:rPr>
                <w:rFonts w:ascii="Times New Roman" w:hAnsi="Times New Roman" w:cs="Times New Roman"/>
                <w:sz w:val="24"/>
                <w:szCs w:val="24"/>
              </w:rPr>
              <w:t>400</w:t>
            </w:r>
          </w:p>
        </w:tc>
      </w:tr>
    </w:tbl>
    <w:p w:rsidR="00DE7B44"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r w:rsidRPr="001F55CD">
        <w:rPr>
          <w:rFonts w:ascii="Times New Roman" w:hAnsi="Times New Roman" w:cs="Times New Roman"/>
          <w:sz w:val="28"/>
          <w:szCs w:val="28"/>
        </w:rPr>
        <w:t xml:space="preserve">Tüm bu süreç tamamlandıktan sonra öğrencinin mail adresine OLS (Online </w:t>
      </w:r>
      <w:proofErr w:type="spellStart"/>
      <w:r w:rsidRPr="001F55CD">
        <w:rPr>
          <w:rFonts w:ascii="Times New Roman" w:hAnsi="Times New Roman" w:cs="Times New Roman"/>
          <w:sz w:val="28"/>
          <w:szCs w:val="28"/>
        </w:rPr>
        <w:t>Linguistic</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Support</w:t>
      </w:r>
      <w:proofErr w:type="spellEnd"/>
      <w:r w:rsidRPr="001F55CD">
        <w:rPr>
          <w:rFonts w:ascii="Times New Roman" w:hAnsi="Times New Roman" w:cs="Times New Roman"/>
          <w:sz w:val="28"/>
          <w:szCs w:val="28"/>
        </w:rPr>
        <w:t xml:space="preserve"> yani Çevrimiçi Dil desteği) tanımlanmaktadır. </w:t>
      </w:r>
    </w:p>
    <w:p w:rsidR="00DE7B44" w:rsidRPr="001F55CD" w:rsidRDefault="00DE7B44" w:rsidP="00BB336D">
      <w:pPr>
        <w:jc w:val="both"/>
        <w:rPr>
          <w:rFonts w:ascii="Times New Roman" w:hAnsi="Times New Roman" w:cs="Times New Roman"/>
          <w:b/>
          <w:sz w:val="28"/>
          <w:szCs w:val="28"/>
        </w:rPr>
      </w:pPr>
      <w:r w:rsidRPr="001F55CD">
        <w:rPr>
          <w:rFonts w:ascii="Times New Roman" w:hAnsi="Times New Roman" w:cs="Times New Roman"/>
          <w:b/>
          <w:sz w:val="28"/>
          <w:szCs w:val="28"/>
        </w:rPr>
        <w:t xml:space="preserve">OLS; </w:t>
      </w:r>
    </w:p>
    <w:p w:rsidR="00EF427F" w:rsidRPr="001F55CD" w:rsidRDefault="00DE7B44" w:rsidP="00BB336D">
      <w:pPr>
        <w:jc w:val="both"/>
        <w:rPr>
          <w:rFonts w:ascii="Times New Roman" w:hAnsi="Times New Roman" w:cs="Times New Roman"/>
          <w:sz w:val="28"/>
          <w:szCs w:val="28"/>
        </w:rPr>
      </w:pPr>
      <w:r w:rsidRPr="001F55CD">
        <w:rPr>
          <w:rFonts w:ascii="Times New Roman" w:hAnsi="Times New Roman" w:cs="Times New Roman"/>
          <w:sz w:val="28"/>
          <w:szCs w:val="28"/>
        </w:rPr>
        <w:t xml:space="preserve">Yükseköğretimde öğrenci hareketliliği faaliyetlerinden yararlanacak öğrenciler için Avrupa Komisyonu tarafından Çevrimiçi Dil Desteği sistemi sunulmaktadır. Sadece yurtdışı faaliyetlerini bu dillerde gerçekleştirecek öğrenciler bu sisteme tâbidir. Çevrimiçi dil desteği öğrencilerin girmekle yükümlü olduğu sınavlar ve isteğe bağlı çevrimiçi dil kursu desteğini içermektedir: </w:t>
      </w:r>
    </w:p>
    <w:p w:rsidR="00EF427F" w:rsidRPr="001F55CD" w:rsidRDefault="00DE7B44" w:rsidP="009859FF">
      <w:pPr>
        <w:jc w:val="both"/>
        <w:rPr>
          <w:rFonts w:ascii="Times New Roman" w:hAnsi="Times New Roman" w:cs="Times New Roman"/>
          <w:b/>
          <w:sz w:val="28"/>
          <w:szCs w:val="28"/>
        </w:rPr>
      </w:pPr>
      <w:r w:rsidRPr="001F55CD">
        <w:rPr>
          <w:rFonts w:ascii="Times New Roman" w:hAnsi="Times New Roman" w:cs="Times New Roman"/>
          <w:b/>
          <w:sz w:val="28"/>
          <w:szCs w:val="28"/>
        </w:rPr>
        <w:t xml:space="preserve">Zorunlu Sınavlar: </w:t>
      </w:r>
    </w:p>
    <w:p w:rsidR="00EF427F" w:rsidRPr="001F55CD" w:rsidRDefault="00DE7B44" w:rsidP="009859FF">
      <w:pPr>
        <w:jc w:val="both"/>
        <w:rPr>
          <w:rFonts w:ascii="Times New Roman" w:hAnsi="Times New Roman" w:cs="Times New Roman"/>
          <w:sz w:val="28"/>
          <w:szCs w:val="28"/>
        </w:rPr>
      </w:pPr>
      <w:r w:rsidRPr="001F55CD">
        <w:rPr>
          <w:rFonts w:ascii="Times New Roman" w:hAnsi="Times New Roman" w:cs="Times New Roman"/>
          <w:sz w:val="28"/>
          <w:szCs w:val="28"/>
        </w:rPr>
        <w:t xml:space="preserve">Öğrenim veya staj hareketliliği gerçekleştirmek için seçilmiş öğrenciler, faaliyetlerine başlamadan önce ve faaliyetlerini tamamladıktan sonra ayrı ayrı olmak üzere, OLS sistemi üzerinden iki adet sınav olurlar. İlk sınavdan C2 alan katılımcıların ikinci sınava girme zorunlulukları bulunmamaktadır. Sınav, öğrencinin gittiği kurumda öğrenim/staj faaliyetini gerçekleştireceği dilde yapılır. Birden fazla sayıda faaliyet gerçekleştiren öğrenciler, faaliyetler birbirini takip etse dahi, her faaliyet için ayrıca OLS sınavı alırlar. Sınavlar öğrencilerin seçilmiş olma durumlarını etkilememektedir. Faaliyet öncesi ve sonrası yapılan sınavlar, öğrencinin faaliyetleri süresince dil yeterliliklerinde meydana gelen değişimi </w:t>
      </w:r>
      <w:r w:rsidRPr="001F55CD">
        <w:rPr>
          <w:rFonts w:ascii="Times New Roman" w:hAnsi="Times New Roman" w:cs="Times New Roman"/>
          <w:sz w:val="28"/>
          <w:szCs w:val="28"/>
        </w:rPr>
        <w:lastRenderedPageBreak/>
        <w:t xml:space="preserve">gözlemlemek amacıyla yapılmaktadır. Her iki sınav da zorunludur. Zorunlu olduğu halde bu sınavları almayan öğrencilerin hibelerinde El Kitabı’nın II.8. Maddesindeki hükümlere göre kesinti yapılır. Mücbir sebep halleri saklıdır. Zorunlu OLS sınavları hareketliğe seçim aracı olarak kullanılamaz. Sınav sonuçları yalnızca öğrenci ve öğrenciyi gönderen yükseköğretim kurumu tarafından görülebilir. </w:t>
      </w:r>
    </w:p>
    <w:p w:rsidR="00EF427F" w:rsidRPr="001F55CD" w:rsidRDefault="00EF427F" w:rsidP="009859FF">
      <w:pPr>
        <w:jc w:val="both"/>
        <w:rPr>
          <w:rFonts w:ascii="Times New Roman" w:hAnsi="Times New Roman" w:cs="Times New Roman"/>
          <w:b/>
          <w:sz w:val="28"/>
          <w:szCs w:val="28"/>
        </w:rPr>
      </w:pPr>
      <w:r w:rsidRPr="001F55CD">
        <w:rPr>
          <w:rFonts w:ascii="Times New Roman" w:hAnsi="Times New Roman" w:cs="Times New Roman"/>
          <w:b/>
          <w:sz w:val="28"/>
          <w:szCs w:val="28"/>
        </w:rPr>
        <w:t xml:space="preserve">İsteğe Bağlı Dil Kursları: </w:t>
      </w:r>
    </w:p>
    <w:p w:rsidR="009859FF" w:rsidRDefault="00DE7B44" w:rsidP="009859FF">
      <w:pPr>
        <w:jc w:val="both"/>
        <w:rPr>
          <w:rFonts w:ascii="Times New Roman" w:hAnsi="Times New Roman" w:cs="Times New Roman"/>
          <w:sz w:val="28"/>
          <w:szCs w:val="28"/>
        </w:rPr>
      </w:pPr>
      <w:r w:rsidRPr="001F55CD">
        <w:rPr>
          <w:rFonts w:ascii="Times New Roman" w:hAnsi="Times New Roman" w:cs="Times New Roman"/>
          <w:sz w:val="28"/>
          <w:szCs w:val="28"/>
        </w:rPr>
        <w:t>Faaliyetlerine başlamadan önce dil sınavına girdikten sonra öğrenciler, sınav sonuçlarına göre kendilerini yetersiz bulmaları halinde veya yükseköğretim kurumlarının önerisiyle, kendi isteklerine bağlı olarak çevrimiçi dil kurslarına katılabilirler. Sınava girilen dil ile kurs alınan dil aynı olmalıdır. • Zorunlu sınav sonuçları B2 ve üzeri olan öğrenciler, isteklerine bağlı olarak, gittikleri ülkenin dilinde çevrimiçi dil kurslarından yararlanabilirler. Dil kursu faal</w:t>
      </w:r>
      <w:r w:rsidR="009859FF">
        <w:rPr>
          <w:rFonts w:ascii="Times New Roman" w:hAnsi="Times New Roman" w:cs="Times New Roman"/>
          <w:sz w:val="28"/>
          <w:szCs w:val="28"/>
        </w:rPr>
        <w:t xml:space="preserve">iyet süresine göre belirlenir. </w:t>
      </w:r>
    </w:p>
    <w:p w:rsidR="00DE7B44" w:rsidRPr="001F55CD" w:rsidRDefault="00DE7B44" w:rsidP="009859FF">
      <w:pPr>
        <w:jc w:val="both"/>
        <w:rPr>
          <w:rFonts w:ascii="Times New Roman" w:hAnsi="Times New Roman" w:cs="Times New Roman"/>
          <w:sz w:val="28"/>
          <w:szCs w:val="28"/>
        </w:rPr>
      </w:pPr>
      <w:r w:rsidRPr="001F55CD">
        <w:rPr>
          <w:rFonts w:ascii="Times New Roman" w:hAnsi="Times New Roman" w:cs="Times New Roman"/>
          <w:sz w:val="28"/>
          <w:szCs w:val="28"/>
        </w:rPr>
        <w:t>Detaylı bilgi için lütfen http://erasmusplusols.eu/ adresini ziyaret ediniz. • Bilgilendirme videosu için http://erasmusplusols.eu/guidedtour-7/ adresini ziyaret ediniz.</w:t>
      </w:r>
    </w:p>
    <w:p w:rsidR="00B22797" w:rsidRPr="001F55CD" w:rsidRDefault="00FE3879" w:rsidP="009859FF">
      <w:pPr>
        <w:jc w:val="both"/>
        <w:rPr>
          <w:rFonts w:ascii="Times New Roman" w:hAnsi="Times New Roman" w:cs="Times New Roman"/>
          <w:b/>
          <w:bCs/>
          <w:sz w:val="28"/>
          <w:szCs w:val="28"/>
        </w:rPr>
      </w:pPr>
      <w:r>
        <w:rPr>
          <w:rFonts w:ascii="Times New Roman" w:hAnsi="Times New Roman" w:cs="Times New Roman"/>
          <w:b/>
          <w:bCs/>
          <w:sz w:val="28"/>
          <w:szCs w:val="28"/>
        </w:rPr>
        <w:t>Ekle</w:t>
      </w:r>
      <w:r w:rsidR="00F23CB1">
        <w:rPr>
          <w:rFonts w:ascii="Times New Roman" w:hAnsi="Times New Roman" w:cs="Times New Roman"/>
          <w:b/>
          <w:bCs/>
          <w:sz w:val="28"/>
          <w:szCs w:val="28"/>
        </w:rPr>
        <w:t>/</w:t>
      </w:r>
      <w:r w:rsidR="00B22797" w:rsidRPr="001F55CD">
        <w:rPr>
          <w:rFonts w:ascii="Times New Roman" w:hAnsi="Times New Roman" w:cs="Times New Roman"/>
          <w:b/>
          <w:bCs/>
          <w:sz w:val="28"/>
          <w:szCs w:val="28"/>
        </w:rPr>
        <w:t>Sil Hazırlama Süreci</w:t>
      </w:r>
    </w:p>
    <w:p w:rsidR="00B22797" w:rsidRPr="001F55CD" w:rsidRDefault="00FE3879" w:rsidP="009859FF">
      <w:pPr>
        <w:jc w:val="both"/>
        <w:rPr>
          <w:rFonts w:ascii="Times New Roman" w:hAnsi="Times New Roman" w:cs="Times New Roman"/>
          <w:sz w:val="28"/>
          <w:szCs w:val="28"/>
        </w:rPr>
      </w:pPr>
      <w:r>
        <w:rPr>
          <w:rFonts w:ascii="Times New Roman" w:hAnsi="Times New Roman" w:cs="Times New Roman"/>
          <w:sz w:val="28"/>
          <w:szCs w:val="28"/>
        </w:rPr>
        <w:t>Öğrenci gitmeden önce Le</w:t>
      </w:r>
      <w:r w:rsidR="00B22797" w:rsidRPr="001F55CD">
        <w:rPr>
          <w:rFonts w:ascii="Times New Roman" w:hAnsi="Times New Roman" w:cs="Times New Roman"/>
          <w:sz w:val="28"/>
          <w:szCs w:val="28"/>
        </w:rPr>
        <w:t>a</w:t>
      </w:r>
      <w:r>
        <w:rPr>
          <w:rFonts w:ascii="Times New Roman" w:hAnsi="Times New Roman" w:cs="Times New Roman"/>
          <w:sz w:val="28"/>
          <w:szCs w:val="28"/>
        </w:rPr>
        <w:t>r</w:t>
      </w:r>
      <w:r w:rsidR="00B22797" w:rsidRPr="001F55CD">
        <w:rPr>
          <w:rFonts w:ascii="Times New Roman" w:hAnsi="Times New Roman" w:cs="Times New Roman"/>
          <w:sz w:val="28"/>
          <w:szCs w:val="28"/>
        </w:rPr>
        <w:t xml:space="preserve">ning Agreement üzerinde ders eşleştirmesini yapacak olup; yerleştirildiği üniversitede öğrenimine devam ederken aldığı derslerin açılmama durumu ile karşılaşabilirler. Öğrenciler bu durumda Öğrenim Anlaşmasının </w:t>
      </w:r>
      <w:proofErr w:type="spellStart"/>
      <w:r w:rsidR="00B22797" w:rsidRPr="001F55CD">
        <w:rPr>
          <w:rFonts w:ascii="Times New Roman" w:hAnsi="Times New Roman" w:cs="Times New Roman"/>
          <w:sz w:val="28"/>
          <w:szCs w:val="28"/>
        </w:rPr>
        <w:t>During</w:t>
      </w:r>
      <w:proofErr w:type="spellEnd"/>
      <w:r w:rsidR="00B22797" w:rsidRPr="001F55CD">
        <w:rPr>
          <w:rFonts w:ascii="Times New Roman" w:hAnsi="Times New Roman" w:cs="Times New Roman"/>
          <w:sz w:val="28"/>
          <w:szCs w:val="28"/>
        </w:rPr>
        <w:t xml:space="preserve"> </w:t>
      </w:r>
      <w:proofErr w:type="spellStart"/>
      <w:r w:rsidR="00B22797" w:rsidRPr="001F55CD">
        <w:rPr>
          <w:rFonts w:ascii="Times New Roman" w:hAnsi="Times New Roman" w:cs="Times New Roman"/>
          <w:sz w:val="28"/>
          <w:szCs w:val="28"/>
        </w:rPr>
        <w:t>The</w:t>
      </w:r>
      <w:proofErr w:type="spellEnd"/>
      <w:r w:rsidR="00B22797" w:rsidRPr="001F55CD">
        <w:rPr>
          <w:rFonts w:ascii="Times New Roman" w:hAnsi="Times New Roman" w:cs="Times New Roman"/>
          <w:sz w:val="28"/>
          <w:szCs w:val="28"/>
        </w:rPr>
        <w:t xml:space="preserve"> </w:t>
      </w:r>
      <w:proofErr w:type="spellStart"/>
      <w:r w:rsidR="00B22797" w:rsidRPr="001F55CD">
        <w:rPr>
          <w:rFonts w:ascii="Times New Roman" w:hAnsi="Times New Roman" w:cs="Times New Roman"/>
          <w:sz w:val="28"/>
          <w:szCs w:val="28"/>
        </w:rPr>
        <w:t>Mobility</w:t>
      </w:r>
      <w:proofErr w:type="spellEnd"/>
      <w:r w:rsidR="00B22797" w:rsidRPr="001F55CD">
        <w:rPr>
          <w:rFonts w:ascii="Times New Roman" w:hAnsi="Times New Roman" w:cs="Times New Roman"/>
          <w:sz w:val="28"/>
          <w:szCs w:val="28"/>
        </w:rPr>
        <w:t xml:space="preserve"> kısmında eklediği ve sildiği dersleri her iki tabloda da göstermelidir. Yapılan değişiklik sonucunda yine tek dönemlik 30 AKTS iki dönem için ise 60 AKTS kuralı geçerlidir. Öğrenci </w:t>
      </w:r>
      <w:r>
        <w:rPr>
          <w:rFonts w:ascii="Times New Roman" w:hAnsi="Times New Roman" w:cs="Times New Roman"/>
          <w:sz w:val="28"/>
          <w:szCs w:val="28"/>
        </w:rPr>
        <w:t xml:space="preserve">Erasmus bölüm koordinatörleri ile </w:t>
      </w:r>
      <w:r w:rsidR="00B22797" w:rsidRPr="001F55CD">
        <w:rPr>
          <w:rFonts w:ascii="Times New Roman" w:hAnsi="Times New Roman" w:cs="Times New Roman"/>
          <w:sz w:val="28"/>
          <w:szCs w:val="28"/>
        </w:rPr>
        <w:t>hazırladığı belgeyi birim sorumlusuna iletir. İlgili birim sorumlusu sistem üzerinden yazacağı resmi yazı ile imza sürecini başlatır. İmzalar tamamlandıktan sonra e-posta yoluyla öğrenciye iletir ve belgenin bir kopyasını öğrencinin dosyasında bulundurur.</w:t>
      </w:r>
    </w:p>
    <w:p w:rsidR="00DE7B44" w:rsidRPr="003D2CCC" w:rsidRDefault="003D2CCC" w:rsidP="00BC5875">
      <w:pPr>
        <w:jc w:val="both"/>
        <w:rPr>
          <w:rFonts w:ascii="Times New Roman" w:hAnsi="Times New Roman" w:cs="Times New Roman"/>
          <w:b/>
          <w:sz w:val="28"/>
          <w:szCs w:val="28"/>
          <w:u w:val="single"/>
        </w:rPr>
      </w:pPr>
      <w:r>
        <w:rPr>
          <w:rFonts w:ascii="Times New Roman" w:hAnsi="Times New Roman" w:cs="Times New Roman"/>
          <w:b/>
          <w:sz w:val="28"/>
          <w:szCs w:val="28"/>
        </w:rPr>
        <w:tab/>
      </w:r>
      <w:r w:rsidR="00DE7B44" w:rsidRPr="003D2CCC">
        <w:rPr>
          <w:rFonts w:ascii="Times New Roman" w:hAnsi="Times New Roman" w:cs="Times New Roman"/>
          <w:b/>
          <w:sz w:val="28"/>
          <w:szCs w:val="28"/>
          <w:u w:val="single"/>
        </w:rPr>
        <w:t>3.Grup evraklar;</w:t>
      </w:r>
    </w:p>
    <w:p w:rsidR="00DE7B44" w:rsidRPr="001F55CD" w:rsidRDefault="00DE7B44" w:rsidP="00BC5875">
      <w:pPr>
        <w:jc w:val="both"/>
        <w:rPr>
          <w:rFonts w:ascii="Times New Roman" w:hAnsi="Times New Roman" w:cs="Times New Roman"/>
          <w:b/>
          <w:sz w:val="28"/>
          <w:szCs w:val="28"/>
        </w:rPr>
      </w:pPr>
      <w:r w:rsidRPr="001F55CD">
        <w:rPr>
          <w:rFonts w:ascii="Times New Roman" w:hAnsi="Times New Roman" w:cs="Times New Roman"/>
          <w:b/>
          <w:sz w:val="28"/>
          <w:szCs w:val="28"/>
        </w:rPr>
        <w:t>Bu evraklar öğre</w:t>
      </w:r>
      <w:r w:rsidR="00EF427F" w:rsidRPr="001F55CD">
        <w:rPr>
          <w:rFonts w:ascii="Times New Roman" w:hAnsi="Times New Roman" w:cs="Times New Roman"/>
          <w:b/>
          <w:sz w:val="28"/>
          <w:szCs w:val="28"/>
        </w:rPr>
        <w:t>n</w:t>
      </w:r>
      <w:r w:rsidRPr="001F55CD">
        <w:rPr>
          <w:rFonts w:ascii="Times New Roman" w:hAnsi="Times New Roman" w:cs="Times New Roman"/>
          <w:b/>
          <w:sz w:val="28"/>
          <w:szCs w:val="28"/>
        </w:rPr>
        <w:t xml:space="preserve">cinin hareketliliğini tamamladıktan ve dönüş yaptıktan sonra </w:t>
      </w:r>
      <w:proofErr w:type="spellStart"/>
      <w:r w:rsidRPr="001F55CD">
        <w:rPr>
          <w:rFonts w:ascii="Times New Roman" w:hAnsi="Times New Roman" w:cs="Times New Roman"/>
          <w:b/>
          <w:sz w:val="28"/>
          <w:szCs w:val="28"/>
        </w:rPr>
        <w:t>erasmus</w:t>
      </w:r>
      <w:proofErr w:type="spellEnd"/>
      <w:r w:rsidRPr="001F55CD">
        <w:rPr>
          <w:rFonts w:ascii="Times New Roman" w:hAnsi="Times New Roman" w:cs="Times New Roman"/>
          <w:b/>
          <w:sz w:val="28"/>
          <w:szCs w:val="28"/>
        </w:rPr>
        <w:t xml:space="preserve"> ofisine te</w:t>
      </w:r>
      <w:r w:rsidR="00EF427F" w:rsidRPr="001F55CD">
        <w:rPr>
          <w:rFonts w:ascii="Times New Roman" w:hAnsi="Times New Roman" w:cs="Times New Roman"/>
          <w:b/>
          <w:sz w:val="28"/>
          <w:szCs w:val="28"/>
        </w:rPr>
        <w:t>slim etmesi gereken evraklardır. Öğrenci bu evraklarını dönüş yaptığı tarihten itibaren 15 gün içerisinde teslim etmek zorundadır.</w:t>
      </w:r>
    </w:p>
    <w:p w:rsidR="00EF427F" w:rsidRPr="009859FF" w:rsidRDefault="00B22797" w:rsidP="009859FF">
      <w:pPr>
        <w:jc w:val="both"/>
        <w:rPr>
          <w:rFonts w:ascii="Times New Roman" w:hAnsi="Times New Roman" w:cs="Times New Roman"/>
          <w:sz w:val="28"/>
          <w:szCs w:val="28"/>
        </w:rPr>
      </w:pPr>
      <w:r w:rsidRPr="009859FF">
        <w:rPr>
          <w:rFonts w:ascii="Times New Roman" w:hAnsi="Times New Roman" w:cs="Times New Roman"/>
          <w:sz w:val="28"/>
          <w:szCs w:val="28"/>
        </w:rPr>
        <w:lastRenderedPageBreak/>
        <w:t>Öğrenim</w:t>
      </w:r>
      <w:r w:rsidR="00F23CB1">
        <w:rPr>
          <w:rFonts w:ascii="Times New Roman" w:hAnsi="Times New Roman" w:cs="Times New Roman"/>
          <w:sz w:val="28"/>
          <w:szCs w:val="28"/>
        </w:rPr>
        <w:t xml:space="preserve"> </w:t>
      </w:r>
      <w:r w:rsidR="00EF427F" w:rsidRPr="009859FF">
        <w:rPr>
          <w:rFonts w:ascii="Times New Roman" w:hAnsi="Times New Roman" w:cs="Times New Roman"/>
          <w:sz w:val="28"/>
          <w:szCs w:val="28"/>
        </w:rPr>
        <w:t xml:space="preserve">Anlaşması / Learning </w:t>
      </w:r>
      <w:proofErr w:type="spellStart"/>
      <w:r w:rsidR="00EF427F" w:rsidRPr="009859FF">
        <w:rPr>
          <w:rFonts w:ascii="Times New Roman" w:hAnsi="Times New Roman" w:cs="Times New Roman"/>
          <w:sz w:val="28"/>
          <w:szCs w:val="28"/>
        </w:rPr>
        <w:t>Agreement</w:t>
      </w:r>
      <w:proofErr w:type="spellEnd"/>
      <w:r w:rsidR="00EF427F" w:rsidRPr="009859FF">
        <w:rPr>
          <w:rFonts w:ascii="Times New Roman" w:hAnsi="Times New Roman" w:cs="Times New Roman"/>
          <w:sz w:val="28"/>
          <w:szCs w:val="28"/>
        </w:rPr>
        <w:t xml:space="preserve"> </w:t>
      </w:r>
      <w:proofErr w:type="spellStart"/>
      <w:r w:rsidR="00EF427F" w:rsidRPr="009859FF">
        <w:rPr>
          <w:rFonts w:ascii="Times New Roman" w:hAnsi="Times New Roman" w:cs="Times New Roman"/>
          <w:sz w:val="28"/>
          <w:szCs w:val="28"/>
        </w:rPr>
        <w:t>for</w:t>
      </w:r>
      <w:proofErr w:type="spellEnd"/>
      <w:r w:rsidR="00EF427F" w:rsidRPr="009859FF">
        <w:rPr>
          <w:rFonts w:ascii="Times New Roman" w:hAnsi="Times New Roman" w:cs="Times New Roman"/>
          <w:sz w:val="28"/>
          <w:szCs w:val="28"/>
        </w:rPr>
        <w:t xml:space="preserve"> </w:t>
      </w:r>
      <w:proofErr w:type="spellStart"/>
      <w:r w:rsidRPr="009859FF">
        <w:rPr>
          <w:rFonts w:ascii="Times New Roman" w:hAnsi="Times New Roman" w:cs="Times New Roman"/>
          <w:sz w:val="28"/>
          <w:szCs w:val="28"/>
        </w:rPr>
        <w:t>Studies</w:t>
      </w:r>
      <w:r w:rsidR="00EF427F" w:rsidRPr="009859FF">
        <w:rPr>
          <w:rFonts w:ascii="Times New Roman" w:hAnsi="Times New Roman" w:cs="Times New Roman"/>
          <w:sz w:val="28"/>
          <w:szCs w:val="28"/>
        </w:rPr>
        <w:t>'in</w:t>
      </w:r>
      <w:proofErr w:type="spellEnd"/>
      <w:r w:rsidR="00EF427F" w:rsidRPr="009859FF">
        <w:rPr>
          <w:rFonts w:ascii="Times New Roman" w:hAnsi="Times New Roman" w:cs="Times New Roman"/>
          <w:sz w:val="28"/>
          <w:szCs w:val="28"/>
        </w:rPr>
        <w:t xml:space="preserve"> ilgili bölümünün (</w:t>
      </w:r>
      <w:proofErr w:type="spellStart"/>
      <w:r w:rsidR="00EF427F" w:rsidRPr="009859FF">
        <w:rPr>
          <w:rFonts w:ascii="Times New Roman" w:hAnsi="Times New Roman" w:cs="Times New Roman"/>
          <w:sz w:val="28"/>
          <w:szCs w:val="28"/>
        </w:rPr>
        <w:t>Section</w:t>
      </w:r>
      <w:proofErr w:type="spellEnd"/>
      <w:r w:rsidR="00EF427F" w:rsidRPr="009859FF">
        <w:rPr>
          <w:rFonts w:ascii="Times New Roman" w:hAnsi="Times New Roman" w:cs="Times New Roman"/>
          <w:sz w:val="28"/>
          <w:szCs w:val="28"/>
        </w:rPr>
        <w:t xml:space="preserve"> </w:t>
      </w:r>
      <w:proofErr w:type="spellStart"/>
      <w:r w:rsidR="00EF427F" w:rsidRPr="009859FF">
        <w:rPr>
          <w:rFonts w:ascii="Times New Roman" w:hAnsi="Times New Roman" w:cs="Times New Roman"/>
          <w:sz w:val="28"/>
          <w:szCs w:val="28"/>
        </w:rPr>
        <w:t>to</w:t>
      </w:r>
      <w:proofErr w:type="spellEnd"/>
      <w:r w:rsidR="00EF427F" w:rsidRPr="009859FF">
        <w:rPr>
          <w:rFonts w:ascii="Times New Roman" w:hAnsi="Times New Roman" w:cs="Times New Roman"/>
          <w:sz w:val="28"/>
          <w:szCs w:val="28"/>
        </w:rPr>
        <w:t xml:space="preserve"> be </w:t>
      </w:r>
      <w:proofErr w:type="spellStart"/>
      <w:r w:rsidR="00EF427F" w:rsidRPr="009859FF">
        <w:rPr>
          <w:rFonts w:ascii="Times New Roman" w:hAnsi="Times New Roman" w:cs="Times New Roman"/>
          <w:sz w:val="28"/>
          <w:szCs w:val="28"/>
        </w:rPr>
        <w:t>completed</w:t>
      </w:r>
      <w:proofErr w:type="spellEnd"/>
      <w:r w:rsidR="00EF427F" w:rsidRPr="009859FF">
        <w:rPr>
          <w:rFonts w:ascii="Times New Roman" w:hAnsi="Times New Roman" w:cs="Times New Roman"/>
          <w:sz w:val="28"/>
          <w:szCs w:val="28"/>
        </w:rPr>
        <w:t xml:space="preserve"> AFTER THE MOBILITY) tamamı imzalanmış ve mühürlü olmak zorundadır.(Gidiş-dönüş tarih aralıkları ile birlikte istenilen tüm bilgilerin doldurulmuş olması ve onaylanmış olması gerekmektedir) </w:t>
      </w:r>
      <w:r w:rsidR="00E10F83" w:rsidRPr="009859FF">
        <w:rPr>
          <w:rFonts w:ascii="Times New Roman" w:hAnsi="Times New Roman" w:cs="Times New Roman"/>
          <w:sz w:val="28"/>
          <w:szCs w:val="28"/>
        </w:rPr>
        <w:t>(Erasmus ana sayfasında mevcuttur)</w:t>
      </w:r>
    </w:p>
    <w:p w:rsidR="00B818F8" w:rsidRPr="0056565E" w:rsidRDefault="00B818F8" w:rsidP="0056565E">
      <w:pPr>
        <w:pStyle w:val="ListeParagraf"/>
        <w:numPr>
          <w:ilvl w:val="0"/>
          <w:numId w:val="5"/>
        </w:numPr>
        <w:jc w:val="both"/>
        <w:rPr>
          <w:rFonts w:ascii="Times New Roman" w:hAnsi="Times New Roman" w:cs="Times New Roman"/>
          <w:sz w:val="28"/>
          <w:szCs w:val="28"/>
        </w:rPr>
      </w:pPr>
      <w:r w:rsidRPr="0056565E">
        <w:rPr>
          <w:rFonts w:ascii="Times New Roman" w:hAnsi="Times New Roman" w:cs="Times New Roman"/>
          <w:sz w:val="28"/>
          <w:szCs w:val="28"/>
        </w:rPr>
        <w:t>Öğrenci After The Mobility belgesini hazırlamaz ise karşı kurumdan gidiş ve dönüş tarihlerinin belirtildiği Confirmation Sheet ve Transkript belgesini hazırlayabilirler. Bu belgeler de karşı k</w:t>
      </w:r>
      <w:r w:rsidR="0056565E" w:rsidRPr="0056565E">
        <w:rPr>
          <w:rFonts w:ascii="Times New Roman" w:hAnsi="Times New Roman" w:cs="Times New Roman"/>
          <w:sz w:val="28"/>
          <w:szCs w:val="28"/>
        </w:rPr>
        <w:t>ur</w:t>
      </w:r>
      <w:r w:rsidRPr="0056565E">
        <w:rPr>
          <w:rFonts w:ascii="Times New Roman" w:hAnsi="Times New Roman" w:cs="Times New Roman"/>
          <w:sz w:val="28"/>
          <w:szCs w:val="28"/>
        </w:rPr>
        <w:t>um tarafından imzalı ve mühürlü olmalıdır.</w:t>
      </w:r>
    </w:p>
    <w:p w:rsidR="00EF427F" w:rsidRPr="0056565E" w:rsidRDefault="00EF427F" w:rsidP="0056565E">
      <w:pPr>
        <w:pStyle w:val="ListeParagraf"/>
        <w:numPr>
          <w:ilvl w:val="0"/>
          <w:numId w:val="5"/>
        </w:numPr>
        <w:jc w:val="both"/>
        <w:rPr>
          <w:rFonts w:ascii="Times New Roman" w:hAnsi="Times New Roman" w:cs="Times New Roman"/>
          <w:sz w:val="28"/>
          <w:szCs w:val="28"/>
        </w:rPr>
      </w:pPr>
      <w:r w:rsidRPr="0056565E">
        <w:rPr>
          <w:rFonts w:ascii="Times New Roman" w:hAnsi="Times New Roman" w:cs="Times New Roman"/>
          <w:sz w:val="28"/>
          <w:szCs w:val="28"/>
        </w:rPr>
        <w:t xml:space="preserve">Öğrenci Katılımcı Rapor Formu ( dönüş tarihinize eş zamanlı olarak E-mailinize gelecektir) </w:t>
      </w:r>
    </w:p>
    <w:p w:rsidR="00EF427F" w:rsidRPr="0056565E" w:rsidRDefault="00EF427F" w:rsidP="0056565E">
      <w:pPr>
        <w:pStyle w:val="ListeParagraf"/>
        <w:numPr>
          <w:ilvl w:val="0"/>
          <w:numId w:val="5"/>
        </w:numPr>
        <w:jc w:val="both"/>
        <w:rPr>
          <w:rFonts w:ascii="Times New Roman" w:hAnsi="Times New Roman" w:cs="Times New Roman"/>
          <w:sz w:val="28"/>
          <w:szCs w:val="28"/>
        </w:rPr>
      </w:pPr>
      <w:r w:rsidRPr="0056565E">
        <w:rPr>
          <w:rFonts w:ascii="Times New Roman" w:hAnsi="Times New Roman" w:cs="Times New Roman"/>
          <w:sz w:val="28"/>
          <w:szCs w:val="28"/>
        </w:rPr>
        <w:t>Pasaportun vize giriş-çıkış fotokopisi (Evrak tesliminde Pasaport orjinali beyan edilmelidir)</w:t>
      </w:r>
    </w:p>
    <w:p w:rsidR="00E10F83" w:rsidRPr="001F55CD" w:rsidRDefault="00E10F83" w:rsidP="00B818F8">
      <w:pPr>
        <w:jc w:val="both"/>
        <w:rPr>
          <w:rFonts w:ascii="Times New Roman" w:hAnsi="Times New Roman" w:cs="Times New Roman"/>
          <w:sz w:val="28"/>
          <w:szCs w:val="28"/>
        </w:rPr>
      </w:pPr>
      <w:r w:rsidRPr="001F55CD">
        <w:rPr>
          <w:rFonts w:ascii="Times New Roman" w:hAnsi="Times New Roman" w:cs="Times New Roman"/>
          <w:sz w:val="28"/>
          <w:szCs w:val="28"/>
        </w:rPr>
        <w:t xml:space="preserve">Tüm bu dönüş evraklarını eksiksiz bir şekilde teslim eden öğrencinin dönüş %20 hibesi </w:t>
      </w:r>
      <w:r w:rsidR="00B818F8" w:rsidRPr="001F55CD">
        <w:rPr>
          <w:rFonts w:ascii="Times New Roman" w:hAnsi="Times New Roman" w:cs="Times New Roman"/>
          <w:sz w:val="28"/>
          <w:szCs w:val="28"/>
        </w:rPr>
        <w:t>öğrenim gördüğü</w:t>
      </w:r>
      <w:r w:rsidRPr="001F55CD">
        <w:rPr>
          <w:rFonts w:ascii="Times New Roman" w:hAnsi="Times New Roman" w:cs="Times New Roman"/>
          <w:sz w:val="28"/>
          <w:szCs w:val="28"/>
        </w:rPr>
        <w:t xml:space="preserve"> </w:t>
      </w:r>
      <w:r w:rsidR="0086668E" w:rsidRPr="001F55CD">
        <w:rPr>
          <w:rFonts w:ascii="Times New Roman" w:hAnsi="Times New Roman" w:cs="Times New Roman"/>
          <w:sz w:val="28"/>
          <w:szCs w:val="28"/>
        </w:rPr>
        <w:t xml:space="preserve">tarih aralığına göre </w:t>
      </w:r>
      <w:r w:rsidRPr="001F55CD">
        <w:rPr>
          <w:rFonts w:ascii="Times New Roman" w:hAnsi="Times New Roman" w:cs="Times New Roman"/>
          <w:sz w:val="28"/>
          <w:szCs w:val="28"/>
        </w:rPr>
        <w:t>(</w:t>
      </w:r>
      <w:proofErr w:type="spellStart"/>
      <w:r w:rsidRPr="001F55CD">
        <w:rPr>
          <w:rFonts w:ascii="Times New Roman" w:hAnsi="Times New Roman" w:cs="Times New Roman"/>
          <w:sz w:val="28"/>
          <w:szCs w:val="28"/>
        </w:rPr>
        <w:t>after</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the</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mobility</w:t>
      </w:r>
      <w:proofErr w:type="spellEnd"/>
      <w:r w:rsidR="00B818F8" w:rsidRPr="001F55CD">
        <w:rPr>
          <w:rFonts w:ascii="Times New Roman" w:hAnsi="Times New Roman" w:cs="Times New Roman"/>
          <w:sz w:val="28"/>
          <w:szCs w:val="28"/>
        </w:rPr>
        <w:t xml:space="preserve"> veya </w:t>
      </w:r>
      <w:proofErr w:type="spellStart"/>
      <w:r w:rsidR="00B818F8" w:rsidRPr="001F55CD">
        <w:rPr>
          <w:rFonts w:ascii="Times New Roman" w:hAnsi="Times New Roman" w:cs="Times New Roman"/>
          <w:sz w:val="28"/>
          <w:szCs w:val="28"/>
        </w:rPr>
        <w:t>confirmation</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sheet</w:t>
      </w:r>
      <w:proofErr w:type="spellEnd"/>
      <w:r w:rsidRPr="001F55CD">
        <w:rPr>
          <w:rFonts w:ascii="Times New Roman" w:hAnsi="Times New Roman" w:cs="Times New Roman"/>
          <w:sz w:val="28"/>
          <w:szCs w:val="28"/>
        </w:rPr>
        <w:t xml:space="preserve"> belgesind</w:t>
      </w:r>
      <w:r w:rsidR="00B818F8" w:rsidRPr="001F55CD">
        <w:rPr>
          <w:rFonts w:ascii="Times New Roman" w:hAnsi="Times New Roman" w:cs="Times New Roman"/>
          <w:sz w:val="28"/>
          <w:szCs w:val="28"/>
        </w:rPr>
        <w:t>e</w:t>
      </w:r>
      <w:r w:rsidRPr="001F55CD">
        <w:rPr>
          <w:rFonts w:ascii="Times New Roman" w:hAnsi="Times New Roman" w:cs="Times New Roman"/>
          <w:sz w:val="28"/>
          <w:szCs w:val="28"/>
        </w:rPr>
        <w:t>ki tarih aralığına göre)</w:t>
      </w:r>
      <w:r w:rsidR="0056565E">
        <w:rPr>
          <w:rFonts w:ascii="Times New Roman" w:hAnsi="Times New Roman" w:cs="Times New Roman"/>
          <w:sz w:val="28"/>
          <w:szCs w:val="28"/>
        </w:rPr>
        <w:t xml:space="preserve"> ve pasaport giriş-çıkış tarihleri </w:t>
      </w:r>
      <w:proofErr w:type="gramStart"/>
      <w:r w:rsidR="0056565E">
        <w:rPr>
          <w:rFonts w:ascii="Times New Roman" w:hAnsi="Times New Roman" w:cs="Times New Roman"/>
          <w:sz w:val="28"/>
          <w:szCs w:val="28"/>
        </w:rPr>
        <w:t>baz</w:t>
      </w:r>
      <w:proofErr w:type="gramEnd"/>
      <w:r w:rsidR="0056565E">
        <w:rPr>
          <w:rFonts w:ascii="Times New Roman" w:hAnsi="Times New Roman" w:cs="Times New Roman"/>
          <w:sz w:val="28"/>
          <w:szCs w:val="28"/>
        </w:rPr>
        <w:t xml:space="preserve"> alınarak</w:t>
      </w:r>
      <w:r w:rsidRPr="001F55CD">
        <w:rPr>
          <w:rFonts w:ascii="Times New Roman" w:hAnsi="Times New Roman" w:cs="Times New Roman"/>
          <w:sz w:val="28"/>
          <w:szCs w:val="28"/>
        </w:rPr>
        <w:t xml:space="preserve"> hesaplanır ve alacaklı olunması durumunda evrak teslimi</w:t>
      </w:r>
      <w:r w:rsidR="0056565E">
        <w:rPr>
          <w:rFonts w:ascii="Times New Roman" w:hAnsi="Times New Roman" w:cs="Times New Roman"/>
          <w:sz w:val="28"/>
          <w:szCs w:val="28"/>
        </w:rPr>
        <w:t>ni</w:t>
      </w:r>
      <w:r w:rsidRPr="001F55CD">
        <w:rPr>
          <w:rFonts w:ascii="Times New Roman" w:hAnsi="Times New Roman" w:cs="Times New Roman"/>
          <w:sz w:val="28"/>
          <w:szCs w:val="28"/>
        </w:rPr>
        <w:t xml:space="preserve"> takip eden </w:t>
      </w:r>
      <w:r w:rsidR="00FE3879">
        <w:rPr>
          <w:rFonts w:ascii="Times New Roman" w:hAnsi="Times New Roman" w:cs="Times New Roman"/>
          <w:sz w:val="28"/>
          <w:szCs w:val="28"/>
        </w:rPr>
        <w:t>40 gün</w:t>
      </w:r>
      <w:r w:rsidRPr="001F55CD">
        <w:rPr>
          <w:rFonts w:ascii="Times New Roman" w:hAnsi="Times New Roman" w:cs="Times New Roman"/>
          <w:sz w:val="28"/>
          <w:szCs w:val="28"/>
        </w:rPr>
        <w:t xml:space="preserve"> içerisinde hesabına aktarılır. </w:t>
      </w:r>
      <w:r w:rsidR="00B818F8" w:rsidRPr="001F55CD">
        <w:rPr>
          <w:rFonts w:ascii="Times New Roman" w:hAnsi="Times New Roman" w:cs="Times New Roman"/>
          <w:sz w:val="28"/>
          <w:szCs w:val="28"/>
        </w:rPr>
        <w:t xml:space="preserve">Öğrencinin dönüş evrakları arasında bulunan transkript veya </w:t>
      </w:r>
      <w:proofErr w:type="spellStart"/>
      <w:r w:rsidR="00B818F8" w:rsidRPr="001F55CD">
        <w:rPr>
          <w:rFonts w:ascii="Times New Roman" w:hAnsi="Times New Roman" w:cs="Times New Roman"/>
          <w:sz w:val="28"/>
          <w:szCs w:val="28"/>
        </w:rPr>
        <w:t>After</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The</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Mobility</w:t>
      </w:r>
      <w:proofErr w:type="spellEnd"/>
      <w:r w:rsidR="00B818F8" w:rsidRPr="001F55CD">
        <w:rPr>
          <w:rFonts w:ascii="Times New Roman" w:hAnsi="Times New Roman" w:cs="Times New Roman"/>
          <w:sz w:val="28"/>
          <w:szCs w:val="28"/>
        </w:rPr>
        <w:t xml:space="preserve">, gitmeden önce hazırladığı </w:t>
      </w:r>
      <w:proofErr w:type="spellStart"/>
      <w:r w:rsidR="00B818F8" w:rsidRPr="001F55CD">
        <w:rPr>
          <w:rFonts w:ascii="Times New Roman" w:hAnsi="Times New Roman" w:cs="Times New Roman"/>
          <w:sz w:val="28"/>
          <w:szCs w:val="28"/>
        </w:rPr>
        <w:t>Before</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The</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Mobility</w:t>
      </w:r>
      <w:proofErr w:type="spellEnd"/>
      <w:r w:rsidR="00B818F8" w:rsidRPr="001F55CD">
        <w:rPr>
          <w:rFonts w:ascii="Times New Roman" w:hAnsi="Times New Roman" w:cs="Times New Roman"/>
          <w:sz w:val="28"/>
          <w:szCs w:val="28"/>
        </w:rPr>
        <w:t xml:space="preserve">, eğer öğrenim hareketliliği süresince hazırladıysa </w:t>
      </w:r>
      <w:proofErr w:type="spellStart"/>
      <w:r w:rsidR="00B818F8" w:rsidRPr="001F55CD">
        <w:rPr>
          <w:rFonts w:ascii="Times New Roman" w:hAnsi="Times New Roman" w:cs="Times New Roman"/>
          <w:sz w:val="28"/>
          <w:szCs w:val="28"/>
        </w:rPr>
        <w:t>During</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The</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Mobility</w:t>
      </w:r>
      <w:proofErr w:type="spellEnd"/>
      <w:r w:rsidR="00B818F8" w:rsidRPr="001F55CD">
        <w:rPr>
          <w:rFonts w:ascii="Times New Roman" w:hAnsi="Times New Roman" w:cs="Times New Roman"/>
          <w:sz w:val="28"/>
          <w:szCs w:val="28"/>
        </w:rPr>
        <w:t xml:space="preserve"> ilgili birim sorumlusu tarafından yazılan resmi yazı ile bölümü</w:t>
      </w:r>
      <w:r w:rsidR="009859FF">
        <w:rPr>
          <w:rFonts w:ascii="Times New Roman" w:hAnsi="Times New Roman" w:cs="Times New Roman"/>
          <w:sz w:val="28"/>
          <w:szCs w:val="28"/>
        </w:rPr>
        <w:t>ne iletilir. Öğrencinin bu süreç</w:t>
      </w:r>
      <w:r w:rsidR="00B818F8" w:rsidRPr="001F55CD">
        <w:rPr>
          <w:rFonts w:ascii="Times New Roman" w:hAnsi="Times New Roman" w:cs="Times New Roman"/>
          <w:sz w:val="28"/>
          <w:szCs w:val="28"/>
        </w:rPr>
        <w:t xml:space="preserve">ten sonra yapılacak olan intibak işlemleri bölümünün sorumluluğundadır. İntibak yazısı sonrasında </w:t>
      </w:r>
      <w:r w:rsidRPr="001F55CD">
        <w:rPr>
          <w:rFonts w:ascii="Times New Roman" w:hAnsi="Times New Roman" w:cs="Times New Roman"/>
          <w:sz w:val="28"/>
          <w:szCs w:val="28"/>
        </w:rPr>
        <w:t>öğrencinin tüm süreci tamamlanmış olur.</w:t>
      </w:r>
    </w:p>
    <w:p w:rsidR="004146FF" w:rsidRPr="001F55CD" w:rsidRDefault="004146FF" w:rsidP="004146FF">
      <w:pPr>
        <w:rPr>
          <w:rFonts w:ascii="Times New Roman" w:hAnsi="Times New Roman" w:cs="Times New Roman"/>
          <w:b/>
          <w:color w:val="FF0000"/>
          <w:sz w:val="28"/>
          <w:szCs w:val="28"/>
          <w:u w:val="single"/>
        </w:rPr>
      </w:pPr>
      <w:r w:rsidRPr="001F55CD">
        <w:rPr>
          <w:rFonts w:ascii="Times New Roman" w:hAnsi="Times New Roman" w:cs="Times New Roman"/>
          <w:b/>
          <w:color w:val="FF0000"/>
          <w:sz w:val="28"/>
          <w:szCs w:val="28"/>
          <w:u w:val="single"/>
        </w:rPr>
        <w:t>ÖNEMLİ NOTLAR;</w:t>
      </w:r>
    </w:p>
    <w:p w:rsidR="00B818F8" w:rsidRPr="001F55CD" w:rsidRDefault="00B818F8" w:rsidP="00B818F8">
      <w:pPr>
        <w:rPr>
          <w:rFonts w:ascii="Times New Roman" w:hAnsi="Times New Roman" w:cs="Times New Roman"/>
          <w:b/>
          <w:color w:val="FF0000"/>
          <w:sz w:val="28"/>
          <w:szCs w:val="28"/>
          <w:u w:val="single"/>
        </w:rPr>
      </w:pPr>
      <w:r w:rsidRPr="001F55CD">
        <w:rPr>
          <w:rFonts w:ascii="Times New Roman" w:hAnsi="Times New Roman" w:cs="Times New Roman"/>
          <w:b/>
          <w:color w:val="FF0000"/>
          <w:sz w:val="28"/>
          <w:szCs w:val="28"/>
          <w:u w:val="single"/>
        </w:rPr>
        <w:t>Hibe Kesintileri Hakkında</w:t>
      </w:r>
    </w:p>
    <w:p w:rsidR="00E04473" w:rsidRPr="001F55CD" w:rsidRDefault="00E04473" w:rsidP="00B818F8">
      <w:pPr>
        <w:rPr>
          <w:rFonts w:ascii="Times New Roman" w:hAnsi="Times New Roman" w:cs="Times New Roman"/>
          <w:b/>
          <w:color w:val="FF0000"/>
          <w:sz w:val="28"/>
          <w:szCs w:val="28"/>
          <w:u w:val="single"/>
        </w:rPr>
      </w:pPr>
      <w:r w:rsidRPr="001F55CD">
        <w:rPr>
          <w:rFonts w:ascii="Times New Roman" w:hAnsi="Times New Roman" w:cs="Times New Roman"/>
          <w:b/>
          <w:color w:val="FF0000"/>
          <w:sz w:val="28"/>
          <w:szCs w:val="28"/>
          <w:u w:val="single"/>
        </w:rPr>
        <w:t>Başarısızlık Durumunda;</w:t>
      </w:r>
    </w:p>
    <w:p w:rsidR="00E04473" w:rsidRPr="001F55CD" w:rsidRDefault="00B818F8" w:rsidP="0056565E">
      <w:pPr>
        <w:jc w:val="both"/>
        <w:rPr>
          <w:rFonts w:ascii="Times New Roman" w:hAnsi="Times New Roman" w:cs="Times New Roman"/>
          <w:bCs/>
          <w:sz w:val="28"/>
          <w:szCs w:val="28"/>
        </w:rPr>
      </w:pPr>
      <w:r w:rsidRPr="001F55CD">
        <w:rPr>
          <w:rFonts w:ascii="Times New Roman" w:hAnsi="Times New Roman" w:cs="Times New Roman"/>
          <w:bCs/>
          <w:sz w:val="28"/>
          <w:szCs w:val="28"/>
        </w:rPr>
        <w:t>Öğrenciler faaliyetleri süresince aldıkları derslerden başarısız olmaları durumunda öğrencinin dönüşte alması gereken hibeden kesinti yapılmaktadır. Bu</w:t>
      </w:r>
      <w:r w:rsidR="00E04473" w:rsidRPr="001F55CD">
        <w:rPr>
          <w:rFonts w:ascii="Times New Roman" w:hAnsi="Times New Roman" w:cs="Times New Roman"/>
          <w:bCs/>
          <w:sz w:val="28"/>
          <w:szCs w:val="28"/>
        </w:rPr>
        <w:t xml:space="preserve">na göre öğrenci aldığı 30 </w:t>
      </w:r>
      <w:proofErr w:type="spellStart"/>
      <w:r w:rsidR="00E04473" w:rsidRPr="001F55CD">
        <w:rPr>
          <w:rFonts w:ascii="Times New Roman" w:hAnsi="Times New Roman" w:cs="Times New Roman"/>
          <w:bCs/>
          <w:sz w:val="28"/>
          <w:szCs w:val="28"/>
        </w:rPr>
        <w:t>AKTS’lik</w:t>
      </w:r>
      <w:proofErr w:type="spellEnd"/>
      <w:r w:rsidR="00E04473" w:rsidRPr="001F55CD">
        <w:rPr>
          <w:rFonts w:ascii="Times New Roman" w:hAnsi="Times New Roman" w:cs="Times New Roman"/>
          <w:bCs/>
          <w:sz w:val="28"/>
          <w:szCs w:val="28"/>
        </w:rPr>
        <w:t xml:space="preserve"> derslerin yüzde onluk kısmını başarı ile geçmek ile yükümlüdür.</w:t>
      </w:r>
    </w:p>
    <w:p w:rsidR="00E04473" w:rsidRPr="001F55CD" w:rsidRDefault="00E04473" w:rsidP="0056565E">
      <w:pPr>
        <w:jc w:val="both"/>
        <w:rPr>
          <w:rFonts w:ascii="Times New Roman" w:hAnsi="Times New Roman" w:cs="Times New Roman"/>
          <w:bCs/>
          <w:sz w:val="28"/>
          <w:szCs w:val="28"/>
        </w:rPr>
      </w:pPr>
      <w:r w:rsidRPr="001F55CD">
        <w:rPr>
          <w:rFonts w:ascii="Times New Roman" w:hAnsi="Times New Roman" w:cs="Times New Roman"/>
          <w:bCs/>
          <w:sz w:val="28"/>
          <w:szCs w:val="28"/>
        </w:rPr>
        <w:t>Eğer 1-9 AKTS aralığında bir başarı söz konusu ise öğrencinin hesaplanan toplam hibesinin %20’lik kısmı kesilir.</w:t>
      </w:r>
    </w:p>
    <w:p w:rsidR="00E04473" w:rsidRPr="001F55CD" w:rsidRDefault="00E04473" w:rsidP="0056565E">
      <w:pPr>
        <w:jc w:val="both"/>
        <w:rPr>
          <w:rFonts w:ascii="Times New Roman" w:hAnsi="Times New Roman" w:cs="Times New Roman"/>
          <w:bCs/>
          <w:sz w:val="28"/>
          <w:szCs w:val="28"/>
        </w:rPr>
      </w:pPr>
      <w:r w:rsidRPr="001F55CD">
        <w:rPr>
          <w:rFonts w:ascii="Times New Roman" w:hAnsi="Times New Roman" w:cs="Times New Roman"/>
          <w:bCs/>
          <w:sz w:val="28"/>
          <w:szCs w:val="28"/>
        </w:rPr>
        <w:lastRenderedPageBreak/>
        <w:t>Toplam başarısızlık halinde ise öğrencinin toplam hesaplanan hibe miktarından %30’u kesilir.</w:t>
      </w:r>
    </w:p>
    <w:p w:rsidR="00E04473" w:rsidRPr="001F55CD" w:rsidRDefault="00E04473" w:rsidP="00B818F8">
      <w:pPr>
        <w:rPr>
          <w:rFonts w:ascii="Times New Roman" w:hAnsi="Times New Roman" w:cs="Times New Roman"/>
          <w:b/>
          <w:color w:val="FF0000"/>
          <w:sz w:val="28"/>
          <w:szCs w:val="28"/>
          <w:u w:val="single"/>
        </w:rPr>
      </w:pPr>
      <w:r w:rsidRPr="001F55CD">
        <w:rPr>
          <w:rFonts w:ascii="Times New Roman" w:hAnsi="Times New Roman" w:cs="Times New Roman"/>
          <w:b/>
          <w:color w:val="FF0000"/>
          <w:sz w:val="28"/>
          <w:szCs w:val="28"/>
          <w:u w:val="single"/>
        </w:rPr>
        <w:t>7 Günden Fazla Yurtdışında Bulunulması Durumunda;</w:t>
      </w:r>
    </w:p>
    <w:p w:rsidR="00E04473" w:rsidRPr="001F55CD" w:rsidRDefault="00FE3879" w:rsidP="0056565E">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Erasmus Öğrenim/Staj Faaliyeti gerçekleştiren </w:t>
      </w:r>
      <w:r w:rsidR="00E04473" w:rsidRPr="001F55CD">
        <w:rPr>
          <w:rFonts w:ascii="Times New Roman" w:hAnsi="Times New Roman" w:cs="Times New Roman"/>
          <w:bCs/>
          <w:color w:val="000000" w:themeColor="text1"/>
          <w:sz w:val="28"/>
          <w:szCs w:val="28"/>
        </w:rPr>
        <w:t xml:space="preserve">öğrencilerin bulundukları ülkeden </w:t>
      </w:r>
      <w:r w:rsidR="0056565E">
        <w:rPr>
          <w:rFonts w:ascii="Times New Roman" w:hAnsi="Times New Roman" w:cs="Times New Roman"/>
          <w:bCs/>
          <w:color w:val="000000" w:themeColor="text1"/>
          <w:sz w:val="28"/>
          <w:szCs w:val="28"/>
        </w:rPr>
        <w:t xml:space="preserve">hibe kesintisi olmaması için </w:t>
      </w:r>
      <w:r w:rsidR="00E04473" w:rsidRPr="001F55CD">
        <w:rPr>
          <w:rFonts w:ascii="Times New Roman" w:hAnsi="Times New Roman" w:cs="Times New Roman"/>
          <w:bCs/>
          <w:color w:val="000000" w:themeColor="text1"/>
          <w:sz w:val="28"/>
          <w:szCs w:val="28"/>
        </w:rPr>
        <w:t xml:space="preserve">en fazla 7 gün çıkma hakkı bulunmaktadır. Öğrenci </w:t>
      </w:r>
      <w:r w:rsidR="001F55CD" w:rsidRPr="001F55CD">
        <w:rPr>
          <w:rFonts w:ascii="Times New Roman" w:hAnsi="Times New Roman" w:cs="Times New Roman"/>
          <w:bCs/>
          <w:color w:val="000000" w:themeColor="text1"/>
          <w:sz w:val="28"/>
          <w:szCs w:val="28"/>
        </w:rPr>
        <w:t>bu süreyi aştığı takdirde çıktıkları gün sayısınca hibesinden kesinti yapılır.</w:t>
      </w:r>
    </w:p>
    <w:p w:rsidR="001F55CD" w:rsidRPr="001F55CD" w:rsidRDefault="001F55CD" w:rsidP="0056565E">
      <w:pPr>
        <w:jc w:val="both"/>
        <w:rPr>
          <w:rFonts w:ascii="Times New Roman" w:hAnsi="Times New Roman" w:cs="Times New Roman"/>
          <w:bCs/>
          <w:color w:val="000000" w:themeColor="text1"/>
          <w:sz w:val="28"/>
          <w:szCs w:val="28"/>
        </w:rPr>
      </w:pPr>
      <w:r w:rsidRPr="001F55CD">
        <w:rPr>
          <w:rFonts w:ascii="Times New Roman" w:hAnsi="Times New Roman" w:cs="Times New Roman"/>
          <w:bCs/>
          <w:color w:val="000000" w:themeColor="text1"/>
          <w:sz w:val="28"/>
          <w:szCs w:val="28"/>
        </w:rPr>
        <w:t>Ancak öğrencinin çıktığı tarihler resmi tatil ise öğrenci bunu belgelendirdiği takdirde kesinti yapılmaz. Hafta</w:t>
      </w:r>
      <w:r>
        <w:rPr>
          <w:rFonts w:ascii="Times New Roman" w:hAnsi="Times New Roman" w:cs="Times New Roman"/>
          <w:bCs/>
          <w:color w:val="000000" w:themeColor="text1"/>
          <w:sz w:val="28"/>
          <w:szCs w:val="28"/>
        </w:rPr>
        <w:t xml:space="preserve"> </w:t>
      </w:r>
      <w:r w:rsidRPr="001F55CD">
        <w:rPr>
          <w:rFonts w:ascii="Times New Roman" w:hAnsi="Times New Roman" w:cs="Times New Roman"/>
          <w:bCs/>
          <w:color w:val="000000" w:themeColor="text1"/>
          <w:sz w:val="28"/>
          <w:szCs w:val="28"/>
        </w:rPr>
        <w:t>sonları resmi tatil olarak sayılmamaktadır.</w:t>
      </w:r>
    </w:p>
    <w:p w:rsidR="005A3C4A" w:rsidRPr="001F55CD" w:rsidRDefault="005A3C4A" w:rsidP="001F55CD">
      <w:pPr>
        <w:rPr>
          <w:rFonts w:ascii="Times New Roman" w:hAnsi="Times New Roman" w:cs="Times New Roman"/>
          <w:bCs/>
          <w:sz w:val="28"/>
          <w:szCs w:val="28"/>
        </w:rPr>
      </w:pPr>
      <w:r w:rsidRPr="001F55CD">
        <w:rPr>
          <w:rFonts w:ascii="Times New Roman" w:hAnsi="Times New Roman" w:cs="Times New Roman"/>
          <w:b/>
          <w:sz w:val="28"/>
          <w:szCs w:val="28"/>
        </w:rPr>
        <w:t>Yeni dönem hibeleri ne zaman ödenmektedir?</w:t>
      </w:r>
    </w:p>
    <w:p w:rsidR="003D2CCC" w:rsidRPr="00E11D73" w:rsidRDefault="00FE3879" w:rsidP="00E11D73">
      <w:pPr>
        <w:jc w:val="both"/>
        <w:rPr>
          <w:rFonts w:ascii="Times New Roman" w:hAnsi="Times New Roman" w:cs="Times New Roman"/>
          <w:sz w:val="28"/>
          <w:szCs w:val="28"/>
        </w:rPr>
      </w:pPr>
      <w:r>
        <w:rPr>
          <w:rFonts w:ascii="Times New Roman" w:hAnsi="Times New Roman" w:cs="Times New Roman"/>
          <w:sz w:val="28"/>
          <w:szCs w:val="28"/>
        </w:rPr>
        <w:t xml:space="preserve">2020-2021 </w:t>
      </w:r>
      <w:r w:rsidR="001F55CD" w:rsidRPr="001F55CD">
        <w:rPr>
          <w:rFonts w:ascii="Times New Roman" w:hAnsi="Times New Roman" w:cs="Times New Roman"/>
          <w:sz w:val="28"/>
          <w:szCs w:val="28"/>
        </w:rPr>
        <w:t>Erasmus+ Öğrenim hareketliliğinden güz döneminde faydalanacak öğrencilerin hibeleri ekim ayı sonunda</w:t>
      </w:r>
      <w:r w:rsidR="004146FF" w:rsidRPr="001F55CD">
        <w:rPr>
          <w:rFonts w:ascii="Times New Roman" w:hAnsi="Times New Roman" w:cs="Times New Roman"/>
          <w:sz w:val="28"/>
          <w:szCs w:val="28"/>
        </w:rPr>
        <w:t xml:space="preserve"> </w:t>
      </w:r>
      <w:r w:rsidR="001F55CD" w:rsidRPr="001F55CD">
        <w:rPr>
          <w:rFonts w:ascii="Times New Roman" w:hAnsi="Times New Roman" w:cs="Times New Roman"/>
          <w:sz w:val="28"/>
          <w:szCs w:val="28"/>
        </w:rPr>
        <w:t xml:space="preserve">yatırılacaktır. </w:t>
      </w:r>
      <w:r w:rsidR="004146FF" w:rsidRPr="001F55CD">
        <w:rPr>
          <w:rFonts w:ascii="Times New Roman" w:hAnsi="Times New Roman" w:cs="Times New Roman"/>
          <w:sz w:val="28"/>
          <w:szCs w:val="28"/>
        </w:rPr>
        <w:t xml:space="preserve">Çünkü her yıl yeni dönem hibeleri kurumumuza Ekim ayında </w:t>
      </w:r>
      <w:r w:rsidR="00BC5875" w:rsidRPr="001F55CD">
        <w:rPr>
          <w:rFonts w:ascii="Times New Roman" w:hAnsi="Times New Roman" w:cs="Times New Roman"/>
          <w:sz w:val="28"/>
          <w:szCs w:val="28"/>
        </w:rPr>
        <w:t>iletilmektedir.</w:t>
      </w:r>
    </w:p>
    <w:p w:rsidR="005A3C4A" w:rsidRPr="001F55CD" w:rsidRDefault="001F55CD" w:rsidP="004146FF">
      <w:pPr>
        <w:rPr>
          <w:rFonts w:ascii="Times New Roman" w:hAnsi="Times New Roman" w:cs="Times New Roman"/>
          <w:b/>
          <w:sz w:val="28"/>
          <w:szCs w:val="28"/>
        </w:rPr>
      </w:pPr>
      <w:r w:rsidRPr="001F55CD">
        <w:rPr>
          <w:rFonts w:ascii="Times New Roman" w:hAnsi="Times New Roman" w:cs="Times New Roman"/>
          <w:b/>
          <w:sz w:val="28"/>
          <w:szCs w:val="28"/>
        </w:rPr>
        <w:t>Öğrenim yeri değişikliği ve e</w:t>
      </w:r>
      <w:r w:rsidR="00371DCC" w:rsidRPr="001F55CD">
        <w:rPr>
          <w:rFonts w:ascii="Times New Roman" w:hAnsi="Times New Roman" w:cs="Times New Roman"/>
          <w:b/>
          <w:sz w:val="28"/>
          <w:szCs w:val="28"/>
        </w:rPr>
        <w:t>rken dönüş yapılabilir mi?</w:t>
      </w:r>
    </w:p>
    <w:p w:rsidR="001F55CD" w:rsidRPr="001F55CD" w:rsidRDefault="00FE3879" w:rsidP="0056565E">
      <w:pPr>
        <w:jc w:val="both"/>
        <w:rPr>
          <w:rFonts w:ascii="Times New Roman" w:hAnsi="Times New Roman" w:cs="Times New Roman"/>
          <w:sz w:val="28"/>
          <w:szCs w:val="28"/>
        </w:rPr>
      </w:pPr>
      <w:bookmarkStart w:id="0" w:name="_GoBack"/>
      <w:r>
        <w:rPr>
          <w:rFonts w:ascii="Times New Roman" w:hAnsi="Times New Roman" w:cs="Times New Roman"/>
          <w:sz w:val="28"/>
          <w:szCs w:val="28"/>
        </w:rPr>
        <w:t>2019</w:t>
      </w:r>
      <w:bookmarkEnd w:id="0"/>
      <w:r>
        <w:rPr>
          <w:rFonts w:ascii="Times New Roman" w:hAnsi="Times New Roman" w:cs="Times New Roman"/>
          <w:sz w:val="28"/>
          <w:szCs w:val="28"/>
        </w:rPr>
        <w:t>-2020</w:t>
      </w:r>
      <w:r w:rsidR="001F55CD" w:rsidRPr="001F55CD">
        <w:rPr>
          <w:rFonts w:ascii="Times New Roman" w:hAnsi="Times New Roman" w:cs="Times New Roman"/>
          <w:sz w:val="28"/>
          <w:szCs w:val="28"/>
        </w:rPr>
        <w:t xml:space="preserve"> Erasmus+ El kitabında belirtildiği üzere öğrencinin bulunduğu üniversiteyi değiştirmesi söz konusu değildir. </w:t>
      </w:r>
    </w:p>
    <w:p w:rsidR="001F55CD" w:rsidRPr="001F55CD" w:rsidRDefault="001F55CD" w:rsidP="0056565E">
      <w:pPr>
        <w:jc w:val="both"/>
        <w:rPr>
          <w:rFonts w:ascii="Times New Roman" w:hAnsi="Times New Roman" w:cs="Times New Roman"/>
          <w:sz w:val="28"/>
          <w:szCs w:val="28"/>
        </w:rPr>
      </w:pPr>
      <w:r w:rsidRPr="001F55CD">
        <w:rPr>
          <w:rFonts w:ascii="Times New Roman" w:hAnsi="Times New Roman" w:cs="Times New Roman"/>
          <w:sz w:val="28"/>
          <w:szCs w:val="28"/>
        </w:rPr>
        <w:t>Öğrenci güz ve bahar dönemleri için öğrenim göreceğini taahhüt ettiği halde güz döneminin sonunda dönüş yapabilir. Bu durumda öğrenciye iki dönemlik hibe verildiği için borçlu çıkacaktır. Öğrenciden bu borcu ödemesi talep edilir.</w:t>
      </w:r>
    </w:p>
    <w:p w:rsidR="00E11D73" w:rsidRPr="00E11D73" w:rsidRDefault="001F55CD" w:rsidP="00E11D73">
      <w:pPr>
        <w:jc w:val="both"/>
        <w:rPr>
          <w:rFonts w:ascii="Times New Roman" w:hAnsi="Times New Roman" w:cs="Times New Roman"/>
          <w:sz w:val="28"/>
          <w:szCs w:val="28"/>
        </w:rPr>
      </w:pPr>
      <w:r w:rsidRPr="001F55CD">
        <w:rPr>
          <w:rFonts w:ascii="Times New Roman" w:hAnsi="Times New Roman" w:cs="Times New Roman"/>
          <w:sz w:val="28"/>
          <w:szCs w:val="28"/>
        </w:rPr>
        <w:t>Ancak öğrenci öğrenim hareketliliğinin 3 ayını tamamlam</w:t>
      </w:r>
      <w:r>
        <w:rPr>
          <w:rFonts w:ascii="Times New Roman" w:hAnsi="Times New Roman" w:cs="Times New Roman"/>
          <w:sz w:val="28"/>
          <w:szCs w:val="28"/>
        </w:rPr>
        <w:t>adan dönüş yaparsa E</w:t>
      </w:r>
      <w:r w:rsidRPr="001F55CD">
        <w:rPr>
          <w:rFonts w:ascii="Times New Roman" w:hAnsi="Times New Roman" w:cs="Times New Roman"/>
          <w:sz w:val="28"/>
          <w:szCs w:val="28"/>
        </w:rPr>
        <w:t xml:space="preserve">rasmus faaliyeti iptal edilir ve öğrenciye verilen hibenin tamamı geri istenir. </w:t>
      </w:r>
    </w:p>
    <w:p w:rsidR="00D92F6A" w:rsidRPr="00D92F6A" w:rsidRDefault="00D92F6A" w:rsidP="00D92F6A">
      <w:pPr>
        <w:rPr>
          <w:rFonts w:ascii="Times New Roman" w:hAnsi="Times New Roman" w:cs="Times New Roman"/>
          <w:b/>
          <w:sz w:val="28"/>
          <w:szCs w:val="28"/>
        </w:rPr>
      </w:pPr>
      <w:r w:rsidRPr="00D92F6A">
        <w:rPr>
          <w:rFonts w:ascii="Times New Roman" w:hAnsi="Times New Roman" w:cs="Times New Roman"/>
          <w:b/>
          <w:sz w:val="28"/>
          <w:szCs w:val="28"/>
        </w:rPr>
        <w:t xml:space="preserve">Ekonomik Açıdan İmkânları Kısıtlı Öğrencilere İlave Hibe </w:t>
      </w:r>
    </w:p>
    <w:p w:rsidR="00D92F6A" w:rsidRDefault="00D92F6A" w:rsidP="0056565E">
      <w:pPr>
        <w:jc w:val="both"/>
        <w:rPr>
          <w:rFonts w:ascii="Times New Roman" w:hAnsi="Times New Roman" w:cs="Times New Roman"/>
          <w:bCs/>
          <w:color w:val="000000" w:themeColor="text1"/>
          <w:sz w:val="28"/>
          <w:szCs w:val="28"/>
        </w:rPr>
      </w:pPr>
      <w:r w:rsidRPr="00D92F6A">
        <w:rPr>
          <w:rFonts w:ascii="Times New Roman" w:hAnsi="Times New Roman" w:cs="Times New Roman"/>
          <w:bCs/>
          <w:color w:val="000000" w:themeColor="text1"/>
          <w:sz w:val="28"/>
          <w:szCs w:val="28"/>
        </w:rPr>
        <w:t xml:space="preserve">Öğrenim hareketliliği (SMS) için seçilen ekonomik açıdan imkânı kısıtlı öğrencilere belirtilen aylık hibe miktarlarına ek olarak öğrenim hareketliliği bütçesinden aylık 100 € ilave hibe ödenir. 29.05.1989 tarih ve 3294 Sayılı Sosyal Yardımlaşma ve Dayanışmayı Teşvik Kanunu’nun 2. Maddesi kapsamında anne veya babasına ya da kendisine muhtaçlık aylığı bağlanan öğrenciler ekonomik açıdan imkânı kısıtlılara yönelik ilave hibe imkânından yararlanırlar. Hareketliliğe seçilen öğrencinin ilave hibeden yararlanmak için Hibe Sözleşmesi imzalanmadan önce Erasmus ofisine başvurarak bağlı bulunduğu </w:t>
      </w:r>
      <w:r w:rsidRPr="00D92F6A">
        <w:rPr>
          <w:rFonts w:ascii="Times New Roman" w:hAnsi="Times New Roman" w:cs="Times New Roman"/>
          <w:b/>
          <w:bCs/>
          <w:color w:val="000000" w:themeColor="text1"/>
          <w:sz w:val="28"/>
          <w:szCs w:val="28"/>
        </w:rPr>
        <w:t>Aile, Çalışma ve Sosyal Hizmetler İl Müdürlüğü’nden</w:t>
      </w:r>
      <w:r w:rsidRPr="00D92F6A">
        <w:rPr>
          <w:rFonts w:ascii="Times New Roman" w:hAnsi="Times New Roman" w:cs="Times New Roman"/>
          <w:bCs/>
          <w:color w:val="000000" w:themeColor="text1"/>
          <w:sz w:val="28"/>
          <w:szCs w:val="28"/>
        </w:rPr>
        <w:t xml:space="preserve"> alacağı yukarıda belirtilen Kanun kapsamında muhtaçlık aylığı aldığına dair belgeyi ibraz etmesi gereklidir. Yükseköğretim Kurumu, ilave hibe desteğinden yararlanacak öğrenci sayısının </w:t>
      </w:r>
      <w:r w:rsidRPr="00D92F6A">
        <w:rPr>
          <w:rFonts w:ascii="Times New Roman" w:hAnsi="Times New Roman" w:cs="Times New Roman"/>
          <w:bCs/>
          <w:color w:val="000000" w:themeColor="text1"/>
          <w:sz w:val="28"/>
          <w:szCs w:val="28"/>
        </w:rPr>
        <w:lastRenderedPageBreak/>
        <w:t>tespiti ve uygun bir hibe planlaması için gerekli önlemleri alır (başvuru formunda bu d</w:t>
      </w:r>
      <w:r>
        <w:rPr>
          <w:rFonts w:ascii="Times New Roman" w:hAnsi="Times New Roman" w:cs="Times New Roman"/>
          <w:bCs/>
          <w:color w:val="000000" w:themeColor="text1"/>
          <w:sz w:val="28"/>
          <w:szCs w:val="28"/>
        </w:rPr>
        <w:t xml:space="preserve">urumun sorgulanması vs. gibi). </w:t>
      </w:r>
    </w:p>
    <w:p w:rsidR="00141646" w:rsidRDefault="00141646" w:rsidP="00141646">
      <w:pPr>
        <w:rPr>
          <w:rFonts w:ascii="Times New Roman" w:hAnsi="Times New Roman" w:cs="Times New Roman"/>
          <w:b/>
          <w:sz w:val="28"/>
          <w:szCs w:val="28"/>
        </w:rPr>
      </w:pPr>
      <w:r w:rsidRPr="00141646">
        <w:rPr>
          <w:rFonts w:ascii="Times New Roman" w:hAnsi="Times New Roman" w:cs="Times New Roman"/>
          <w:b/>
          <w:sz w:val="28"/>
          <w:szCs w:val="28"/>
        </w:rPr>
        <w:t xml:space="preserve">Hareketlilikten Hibesiz Yararlanmak İsteyen Öğrenciler </w:t>
      </w:r>
    </w:p>
    <w:p w:rsidR="00141646" w:rsidRPr="00141646" w:rsidRDefault="00141646" w:rsidP="00141646">
      <w:pPr>
        <w:jc w:val="both"/>
        <w:rPr>
          <w:rFonts w:ascii="Times New Roman" w:hAnsi="Times New Roman" w:cs="Times New Roman"/>
          <w:bCs/>
          <w:color w:val="000000" w:themeColor="text1"/>
          <w:sz w:val="28"/>
          <w:szCs w:val="28"/>
        </w:rPr>
      </w:pPr>
      <w:r w:rsidRPr="00141646">
        <w:rPr>
          <w:rFonts w:ascii="Times New Roman" w:hAnsi="Times New Roman" w:cs="Times New Roman"/>
          <w:bCs/>
          <w:color w:val="000000" w:themeColor="text1"/>
          <w:sz w:val="28"/>
          <w:szCs w:val="28"/>
        </w:rPr>
        <w:t>Yedek statüsündeki öğrencilerimiz talep ederlerse anlaşma kontenjanları dâhilinde “Hibesiz ERASMUS Öğrencisi” olabilirler. Bu durumda yedek statüsünden çıkarılıp, “Hibesiz” statüsüne geçerler ve yedek listesinden “</w:t>
      </w:r>
      <w:proofErr w:type="spellStart"/>
      <w:r w:rsidRPr="00141646">
        <w:rPr>
          <w:rFonts w:ascii="Times New Roman" w:hAnsi="Times New Roman" w:cs="Times New Roman"/>
          <w:bCs/>
          <w:color w:val="000000" w:themeColor="text1"/>
          <w:sz w:val="28"/>
          <w:szCs w:val="28"/>
        </w:rPr>
        <w:t>Hibesiz</w:t>
      </w:r>
      <w:proofErr w:type="spellEnd"/>
      <w:r w:rsidRPr="00141646">
        <w:rPr>
          <w:rFonts w:ascii="Times New Roman" w:hAnsi="Times New Roman" w:cs="Times New Roman"/>
          <w:bCs/>
          <w:color w:val="000000" w:themeColor="text1"/>
          <w:sz w:val="28"/>
          <w:szCs w:val="28"/>
        </w:rPr>
        <w:t xml:space="preserve"> Öğrenci </w:t>
      </w:r>
      <w:proofErr w:type="spellStart"/>
      <w:r w:rsidRPr="00141646">
        <w:rPr>
          <w:rFonts w:ascii="Times New Roman" w:hAnsi="Times New Roman" w:cs="Times New Roman"/>
          <w:bCs/>
          <w:color w:val="000000" w:themeColor="text1"/>
          <w:sz w:val="28"/>
          <w:szCs w:val="28"/>
        </w:rPr>
        <w:t>Listesi”ne</w:t>
      </w:r>
      <w:proofErr w:type="spellEnd"/>
      <w:r w:rsidRPr="00141646">
        <w:rPr>
          <w:rFonts w:ascii="Times New Roman" w:hAnsi="Times New Roman" w:cs="Times New Roman"/>
          <w:bCs/>
          <w:color w:val="000000" w:themeColor="text1"/>
          <w:sz w:val="28"/>
          <w:szCs w:val="28"/>
        </w:rPr>
        <w:t xml:space="preserve"> aktarılırlar. </w:t>
      </w:r>
    </w:p>
    <w:p w:rsidR="00141646" w:rsidRPr="00141646" w:rsidRDefault="00141646" w:rsidP="00141646">
      <w:pPr>
        <w:jc w:val="both"/>
        <w:rPr>
          <w:rFonts w:ascii="Times New Roman" w:hAnsi="Times New Roman" w:cs="Times New Roman"/>
          <w:bCs/>
          <w:color w:val="000000" w:themeColor="text1"/>
          <w:sz w:val="28"/>
          <w:szCs w:val="28"/>
        </w:rPr>
      </w:pPr>
      <w:r w:rsidRPr="00141646">
        <w:rPr>
          <w:rFonts w:ascii="Times New Roman" w:hAnsi="Times New Roman" w:cs="Times New Roman"/>
          <w:bCs/>
          <w:color w:val="000000" w:themeColor="text1"/>
          <w:sz w:val="28"/>
          <w:szCs w:val="28"/>
        </w:rPr>
        <w:t>Hibesiz Erasmus öğrencilerinin, hibeli Erasmus öğrencilerinden tek farkı hibe almamalarıdır, bunun dışındaki tüm sorumluluk ve yükümlülükler aynıdır.</w:t>
      </w:r>
    </w:p>
    <w:p w:rsidR="00141646" w:rsidRPr="00141646" w:rsidRDefault="00141646" w:rsidP="00141646">
      <w:pPr>
        <w:jc w:val="both"/>
        <w:rPr>
          <w:rFonts w:ascii="Times New Roman" w:hAnsi="Times New Roman" w:cs="Times New Roman"/>
          <w:bCs/>
          <w:color w:val="000000" w:themeColor="text1"/>
          <w:sz w:val="28"/>
          <w:szCs w:val="28"/>
        </w:rPr>
      </w:pPr>
      <w:r w:rsidRPr="00141646">
        <w:rPr>
          <w:rFonts w:ascii="Times New Roman" w:hAnsi="Times New Roman" w:cs="Times New Roman"/>
          <w:bCs/>
          <w:color w:val="000000" w:themeColor="text1"/>
          <w:sz w:val="28"/>
          <w:szCs w:val="28"/>
        </w:rPr>
        <w:t>Hibesiz ERASMUS öğrencileri, hibeli ERASMUS öğrencileri gibi bütün belgeleri hazırlayıp Akademik birimlerine ve Dış İlişkiler Koordinatörlüğüne sunmak zorundadır.</w:t>
      </w:r>
    </w:p>
    <w:p w:rsidR="00141646" w:rsidRPr="00141646" w:rsidRDefault="00141646" w:rsidP="00141646">
      <w:pPr>
        <w:rPr>
          <w:rFonts w:ascii="Times New Roman" w:hAnsi="Times New Roman" w:cs="Times New Roman"/>
          <w:b/>
          <w:sz w:val="28"/>
          <w:szCs w:val="28"/>
        </w:rPr>
      </w:pPr>
    </w:p>
    <w:sectPr w:rsidR="00141646" w:rsidRPr="001416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B0" w:rsidRDefault="00FF7FB0" w:rsidP="009C16FC">
      <w:pPr>
        <w:spacing w:after="0" w:line="240" w:lineRule="auto"/>
      </w:pPr>
      <w:r>
        <w:separator/>
      </w:r>
    </w:p>
  </w:endnote>
  <w:endnote w:type="continuationSeparator" w:id="0">
    <w:p w:rsidR="00FF7FB0" w:rsidRDefault="00FF7FB0" w:rsidP="009C16FC">
      <w:pPr>
        <w:spacing w:after="0" w:line="240" w:lineRule="auto"/>
      </w:pPr>
      <w:r>
        <w:continuationSeparator/>
      </w:r>
    </w:p>
  </w:endnote>
  <w:endnote w:id="1">
    <w:p w:rsidR="001F55CD" w:rsidRPr="005B45BA" w:rsidRDefault="001F55CD" w:rsidP="005B45BA">
      <w:pPr>
        <w:pStyle w:val="DipnotMetni"/>
        <w:spacing w:before="120" w:after="120"/>
        <w:ind w:left="284" w:firstLine="0"/>
        <w:rPr>
          <w:rFonts w:ascii="Calibri" w:hAnsi="Calibri" w:cs="Calibr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5B45BA">
        <w:rPr>
          <w:rFonts w:ascii="Calibri" w:hAnsi="Calibri" w:cs="Calibri"/>
          <w:b/>
          <w:lang w:val="en-GB"/>
        </w:rPr>
        <w:t xml:space="preserve">Nationality: </w:t>
      </w:r>
      <w:r w:rsidRPr="005B45BA">
        <w:rPr>
          <w:rFonts w:ascii="Calibri" w:hAnsi="Calibri" w:cs="Calibri"/>
          <w:lang w:val="en-GB"/>
        </w:rPr>
        <w:t>country to which the person belongs administratively and that issues the ID card and/or passport.</w:t>
      </w:r>
    </w:p>
  </w:endnote>
  <w:endnote w:id="2">
    <w:p w:rsidR="001F55CD" w:rsidRPr="005B45BA" w:rsidRDefault="001F55CD" w:rsidP="005B45BA">
      <w:pPr>
        <w:pStyle w:val="DipnotMetni"/>
        <w:spacing w:before="120" w:after="120"/>
        <w:ind w:left="284" w:firstLine="0"/>
        <w:rPr>
          <w:rFonts w:ascii="Calibri" w:hAnsi="Calibri" w:cs="Calibri"/>
          <w:lang w:val="en-GB"/>
        </w:rPr>
      </w:pPr>
      <w:r w:rsidRPr="005B45BA">
        <w:rPr>
          <w:rStyle w:val="SonnotBavurusu"/>
          <w:rFonts w:ascii="Calibri" w:hAnsi="Calibri" w:cs="Calibri"/>
        </w:rPr>
        <w:endnoteRef/>
      </w:r>
      <w:r w:rsidRPr="005B45BA">
        <w:rPr>
          <w:rFonts w:ascii="Calibri" w:hAnsi="Calibri" w:cs="Calibri"/>
          <w:lang w:val="en-GB"/>
        </w:rPr>
        <w:t xml:space="preserve"> </w:t>
      </w:r>
      <w:r w:rsidRPr="005B45BA">
        <w:rPr>
          <w:rFonts w:ascii="Calibri" w:hAnsi="Calibri" w:cs="Calibri"/>
          <w:b/>
          <w:lang w:val="en-GB"/>
        </w:rPr>
        <w:t>Study cycle:</w:t>
      </w:r>
      <w:r w:rsidRPr="005B45BA">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1F55CD" w:rsidRPr="005B45BA" w:rsidRDefault="001F55CD" w:rsidP="005B45BA">
      <w:pPr>
        <w:spacing w:before="120" w:after="120"/>
        <w:ind w:left="284"/>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Field of education:</w:t>
      </w:r>
      <w:r w:rsidRPr="005B45BA">
        <w:rPr>
          <w:rFonts w:cs="Calibri"/>
          <w:sz w:val="20"/>
          <w:szCs w:val="20"/>
          <w:lang w:val="en-GB"/>
        </w:rPr>
        <w:t xml:space="preserve"> T</w:t>
      </w:r>
      <w:r w:rsidRPr="005B45BA">
        <w:rPr>
          <w:rFonts w:cs="Calibri"/>
          <w:color w:val="000080"/>
          <w:sz w:val="20"/>
          <w:szCs w:val="20"/>
          <w:lang w:val="en-GB" w:eastAsia="en-GB"/>
        </w:rPr>
        <w:t>he</w:t>
      </w:r>
      <w:r w:rsidRPr="005B45BA">
        <w:rPr>
          <w:rFonts w:cs="Calibri"/>
          <w:sz w:val="20"/>
          <w:szCs w:val="20"/>
          <w:lang w:val="en-GB"/>
        </w:rPr>
        <w:t xml:space="preserve"> </w:t>
      </w:r>
      <w:hyperlink r:id="rId1" w:history="1">
        <w:r w:rsidRPr="005B45BA">
          <w:rPr>
            <w:rStyle w:val="Kpr"/>
            <w:rFonts w:cs="Calibri"/>
            <w:sz w:val="20"/>
            <w:szCs w:val="20"/>
            <w:lang w:val="en-GB"/>
          </w:rPr>
          <w:t>ISCED-F 2013 search tool</w:t>
        </w:r>
      </w:hyperlink>
      <w:r w:rsidRPr="005B45BA">
        <w:rPr>
          <w:rFonts w:cs="Calibri"/>
          <w:sz w:val="20"/>
          <w:szCs w:val="20"/>
          <w:lang w:val="en-GB"/>
        </w:rPr>
        <w:t xml:space="preserve"> available at </w:t>
      </w:r>
      <w:hyperlink r:id="rId2" w:history="1">
        <w:r w:rsidRPr="005B45BA">
          <w:rPr>
            <w:rStyle w:val="Kpr"/>
            <w:rFonts w:cs="Calibri"/>
            <w:sz w:val="20"/>
            <w:szCs w:val="20"/>
            <w:lang w:val="en-GB"/>
          </w:rPr>
          <w:t>http://ec.europa.eu/education/tools/isced-f_en.htm</w:t>
        </w:r>
      </w:hyperlink>
      <w:r w:rsidRPr="005B45BA">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1F55CD" w:rsidRPr="005B45BA" w:rsidRDefault="001F55CD" w:rsidP="005B45BA">
      <w:pPr>
        <w:pStyle w:val="SonnotMetni"/>
        <w:spacing w:before="120" w:after="120"/>
        <w:ind w:left="284"/>
        <w:jc w:val="both"/>
        <w:rPr>
          <w:rFonts w:cs="Calibri"/>
          <w:lang w:val="en-GB"/>
        </w:rPr>
      </w:pPr>
      <w:r w:rsidRPr="005B45BA">
        <w:rPr>
          <w:rStyle w:val="SonnotBavurusu"/>
          <w:rFonts w:cs="Calibri"/>
        </w:rPr>
        <w:endnoteRef/>
      </w:r>
      <w:r w:rsidRPr="005B45BA">
        <w:rPr>
          <w:rFonts w:cs="Calibri"/>
          <w:lang w:val="en-GB"/>
        </w:rPr>
        <w:t xml:space="preserve"> </w:t>
      </w:r>
      <w:r w:rsidRPr="005B45BA">
        <w:rPr>
          <w:rFonts w:cs="Calibri"/>
          <w:b/>
          <w:lang w:val="en-GB"/>
        </w:rPr>
        <w:t>Erasmus code</w:t>
      </w:r>
      <w:r w:rsidRPr="005B45BA">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1F55CD" w:rsidRPr="005B45BA" w:rsidRDefault="001F55CD" w:rsidP="005B45BA">
      <w:pPr>
        <w:keepNext/>
        <w:keepLines/>
        <w:tabs>
          <w:tab w:val="left" w:pos="426"/>
        </w:tabs>
        <w:spacing w:before="120" w:after="120"/>
        <w:ind w:left="284"/>
        <w:jc w:val="both"/>
        <w:rPr>
          <w:rFonts w:cs="Calibri"/>
          <w:sz w:val="20"/>
          <w:szCs w:val="20"/>
          <w:highlight w:val="lightGray"/>
          <w:lang w:val="en-GB"/>
        </w:rPr>
      </w:pPr>
      <w:r w:rsidRPr="005B45BA">
        <w:rPr>
          <w:rStyle w:val="SonnotBavurusu"/>
          <w:rFonts w:cs="Calibri"/>
          <w:sz w:val="20"/>
          <w:szCs w:val="20"/>
        </w:rPr>
        <w:endnoteRef/>
      </w:r>
      <w:r w:rsidRPr="005B45BA">
        <w:rPr>
          <w:rFonts w:cs="Calibri"/>
          <w:sz w:val="20"/>
          <w:szCs w:val="20"/>
          <w:lang w:val="en-GB"/>
        </w:rPr>
        <w:t xml:space="preserve"> An "</w:t>
      </w:r>
      <w:r w:rsidRPr="005B45BA">
        <w:rPr>
          <w:rFonts w:cs="Calibri"/>
          <w:b/>
          <w:sz w:val="20"/>
          <w:szCs w:val="20"/>
          <w:lang w:val="en-GB"/>
        </w:rPr>
        <w:t>educational component</w:t>
      </w:r>
      <w:r w:rsidRPr="005B45BA">
        <w:rPr>
          <w:rFonts w:cs="Calibri"/>
          <w:sz w:val="20"/>
          <w:szCs w:val="20"/>
          <w:lang w:val="en-GB"/>
        </w:rPr>
        <w:t>" is a self-contained and formal structured learning experience that features learning outcomes, credits and forms of assessment. Examples of</w:t>
      </w:r>
      <w:r w:rsidRPr="005B45BA">
        <w:rPr>
          <w:rFonts w:cs="Calibri"/>
          <w:color w:val="FF0000"/>
          <w:sz w:val="20"/>
          <w:szCs w:val="20"/>
          <w:lang w:val="en-GB"/>
        </w:rPr>
        <w:t xml:space="preserve"> </w:t>
      </w:r>
      <w:r w:rsidRPr="005B45BA">
        <w:rPr>
          <w:rFonts w:cs="Calibri"/>
          <w:sz w:val="20"/>
          <w:szCs w:val="20"/>
          <w:lang w:val="en-GB"/>
        </w:rPr>
        <w:t>educational components are: a course, module, seminar, laboratory work, practical work, preparation/research for a thesis, mobility window or free electives.</w:t>
      </w:r>
    </w:p>
  </w:endnote>
  <w:endnote w:id="6">
    <w:p w:rsidR="001F55CD" w:rsidRPr="005B45BA" w:rsidRDefault="001F55CD" w:rsidP="005B45BA">
      <w:pPr>
        <w:pStyle w:val="SonnotMetni"/>
        <w:spacing w:before="120" w:after="120"/>
        <w:ind w:left="284"/>
        <w:jc w:val="both"/>
        <w:rPr>
          <w:rFonts w:cs="Calibri"/>
          <w:lang w:val="en-GB"/>
        </w:rPr>
      </w:pPr>
      <w:r w:rsidRPr="005B45BA">
        <w:rPr>
          <w:rStyle w:val="SonnotBavurusu"/>
          <w:rFonts w:cs="Calibri"/>
        </w:rPr>
        <w:endnoteRef/>
      </w:r>
      <w:r w:rsidRPr="005B45BA">
        <w:rPr>
          <w:rFonts w:cs="Calibri"/>
          <w:lang w:val="en-GB"/>
        </w:rPr>
        <w:t xml:space="preserve"> </w:t>
      </w:r>
      <w:r w:rsidRPr="005B45BA">
        <w:rPr>
          <w:rFonts w:cs="Calibri"/>
          <w:b/>
          <w:lang w:val="en-GB"/>
        </w:rPr>
        <w:t>Course catalogue</w:t>
      </w:r>
      <w:r w:rsidRPr="005B45BA">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1F55CD" w:rsidRPr="005B45BA" w:rsidRDefault="001F55CD" w:rsidP="005B45BA">
      <w:pPr>
        <w:pStyle w:val="SonnotMetni"/>
        <w:spacing w:before="120" w:after="120"/>
        <w:ind w:left="284"/>
        <w:jc w:val="both"/>
        <w:rPr>
          <w:rFonts w:cs="Calibri"/>
          <w:lang w:val="en-GB"/>
        </w:rPr>
      </w:pPr>
      <w:r w:rsidRPr="005B45BA">
        <w:rPr>
          <w:rStyle w:val="SonnotBavurusu"/>
          <w:rFonts w:cs="Calibri"/>
        </w:rPr>
        <w:endnoteRef/>
      </w:r>
      <w:r w:rsidRPr="005B45BA">
        <w:rPr>
          <w:rFonts w:cs="Calibri"/>
          <w:lang w:val="en-GB"/>
        </w:rPr>
        <w:t xml:space="preserve"> </w:t>
      </w:r>
      <w:r w:rsidRPr="005B45BA">
        <w:rPr>
          <w:rFonts w:cs="Calibri"/>
          <w:b/>
          <w:lang w:val="en-GB"/>
        </w:rPr>
        <w:t>ECTS credits (or equivalent)</w:t>
      </w:r>
      <w:r w:rsidRPr="005B45BA">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1F55CD" w:rsidRPr="005B45BA" w:rsidRDefault="001F55CD" w:rsidP="005B45BA">
      <w:pPr>
        <w:pStyle w:val="SonnotMetni"/>
        <w:spacing w:before="120" w:after="120"/>
        <w:ind w:left="284"/>
        <w:jc w:val="both"/>
        <w:rPr>
          <w:rFonts w:cs="Calibri"/>
          <w:lang w:val="en-GB"/>
        </w:rPr>
      </w:pPr>
      <w:r w:rsidRPr="005B45BA">
        <w:rPr>
          <w:rStyle w:val="SonnotBavurusu"/>
          <w:rFonts w:cs="Calibri"/>
        </w:rPr>
        <w:endnoteRef/>
      </w:r>
      <w:r w:rsidRPr="005B45BA">
        <w:rPr>
          <w:rFonts w:cs="Calibri"/>
          <w:lang w:val="en-GB"/>
        </w:rPr>
        <w:t xml:space="preserve"> </w:t>
      </w:r>
      <w:r w:rsidRPr="005B45BA">
        <w:rPr>
          <w:rFonts w:cs="Calibri"/>
          <w:b/>
          <w:lang w:val="en-GB"/>
        </w:rPr>
        <w:t>Level of language competence</w:t>
      </w:r>
      <w:r w:rsidRPr="005B45BA">
        <w:rPr>
          <w:rFonts w:cs="Calibri"/>
          <w:lang w:val="en-GB"/>
        </w:rPr>
        <w:t>: a description of the European Language Levels (CEFR) is available at: https://europass.cedefop.europa.eu/en/resources/european-language-levels-cefr</w:t>
      </w:r>
    </w:p>
  </w:endnote>
  <w:endnote w:id="9">
    <w:p w:rsidR="001F55CD" w:rsidRPr="005B45BA" w:rsidRDefault="001F55CD" w:rsidP="005B45BA">
      <w:pPr>
        <w:spacing w:before="120" w:after="120"/>
        <w:ind w:left="284"/>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Responsible person at the Sending Institution</w:t>
      </w:r>
      <w:r w:rsidRPr="005B45BA">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rsidR="001F55CD" w:rsidRPr="005B45BA" w:rsidRDefault="001F55CD" w:rsidP="005B45BA">
      <w:pPr>
        <w:spacing w:before="120" w:after="120"/>
        <w:ind w:left="284"/>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Responsible person at the Receiving Institution</w:t>
      </w:r>
      <w:r w:rsidRPr="005B45BA">
        <w:rPr>
          <w:rFonts w:cs="Calibri"/>
          <w:sz w:val="20"/>
          <w:szCs w:val="20"/>
          <w:lang w:val="en-GB"/>
        </w:rPr>
        <w:t>: the name and email of the Responsible person must be filled in only in case it differs from that of the Contact person mentioned at the top of the document.</w:t>
      </w:r>
    </w:p>
  </w:endnote>
  <w:endnote w:id="11">
    <w:p w:rsidR="001F55CD" w:rsidRPr="005B45BA" w:rsidRDefault="001F55CD" w:rsidP="005B45BA">
      <w:pPr>
        <w:pStyle w:val="DipnotMetni"/>
        <w:spacing w:before="120" w:after="120"/>
        <w:ind w:left="284" w:firstLine="0"/>
        <w:rPr>
          <w:rFonts w:ascii="Calibri" w:hAnsi="Calibri" w:cs="Calibri"/>
          <w:b/>
          <w:lang w:val="en-GB"/>
        </w:rPr>
      </w:pPr>
      <w:r w:rsidRPr="005B45BA">
        <w:rPr>
          <w:rStyle w:val="SonnotBavurusu"/>
          <w:rFonts w:ascii="Calibri" w:hAnsi="Calibri" w:cs="Calibri"/>
        </w:rPr>
        <w:endnoteRef/>
      </w:r>
      <w:r w:rsidRPr="005B45BA">
        <w:rPr>
          <w:rFonts w:ascii="Calibri" w:hAnsi="Calibri" w:cs="Calibri"/>
          <w:lang w:val="en-GB"/>
        </w:rPr>
        <w:t xml:space="preserve"> </w:t>
      </w:r>
      <w:r w:rsidRPr="005B45BA">
        <w:rPr>
          <w:rFonts w:ascii="Calibri" w:hAnsi="Calibri" w:cs="Calibri"/>
          <w:b/>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552"/>
        <w:gridCol w:w="3098"/>
      </w:tblGrid>
      <w:tr w:rsidR="001F55CD" w:rsidRPr="0089462B" w:rsidTr="001F55CD">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b/>
                <w:i/>
                <w:iCs/>
                <w:u w:val="single"/>
                <w:lang w:val="en-GB"/>
              </w:rPr>
            </w:pPr>
            <w:r w:rsidRPr="005B45BA">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b/>
                <w:i/>
                <w:iCs/>
                <w:u w:val="single"/>
                <w:lang w:val="en-GB"/>
              </w:rPr>
            </w:pPr>
            <w:r w:rsidRPr="005B45BA">
              <w:rPr>
                <w:rFonts w:ascii="Calibri" w:hAnsi="Calibri" w:cs="Calibri"/>
                <w:b/>
                <w:i/>
                <w:iCs/>
                <w:lang w:val="en-GB"/>
              </w:rPr>
              <w:t>Reason for adding a component</w:t>
            </w:r>
          </w:p>
        </w:tc>
      </w:tr>
      <w:tr w:rsidR="001F55CD" w:rsidRPr="002E3D29" w:rsidTr="001F55CD">
        <w:tc>
          <w:tcPr>
            <w:tcW w:w="7229" w:type="dxa"/>
            <w:tcBorders>
              <w:top w:val="single" w:sz="12" w:space="0" w:color="000000"/>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5. Substituting a deleted component</w:t>
            </w:r>
          </w:p>
        </w:tc>
      </w:tr>
      <w:tr w:rsidR="001F55CD" w:rsidRPr="002E3D29" w:rsidTr="001F55CD">
        <w:tc>
          <w:tcPr>
            <w:tcW w:w="7229" w:type="dxa"/>
            <w:tcBorders>
              <w:top w:val="nil"/>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6. Extending the mobility period</w:t>
            </w:r>
          </w:p>
        </w:tc>
      </w:tr>
      <w:tr w:rsidR="001F55CD" w:rsidRPr="00833616" w:rsidTr="001F55CD">
        <w:tc>
          <w:tcPr>
            <w:tcW w:w="7229" w:type="dxa"/>
            <w:tcBorders>
              <w:top w:val="nil"/>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lang w:val="en-GB"/>
              </w:rPr>
            </w:pPr>
            <w:r w:rsidRPr="005B45BA">
              <w:rPr>
                <w:rFonts w:ascii="Calibri" w:hAnsi="Calibri" w:cs="Calibri"/>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7. Other (please specify)</w:t>
            </w:r>
          </w:p>
        </w:tc>
      </w:tr>
      <w:tr w:rsidR="001F55CD" w:rsidRPr="00833616" w:rsidTr="001F55CD">
        <w:tc>
          <w:tcPr>
            <w:tcW w:w="7229" w:type="dxa"/>
            <w:tcBorders>
              <w:top w:val="nil"/>
              <w:left w:val="single" w:sz="12" w:space="0" w:color="000000"/>
              <w:bottom w:val="single" w:sz="12" w:space="0" w:color="000000"/>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lang w:val="en-GB"/>
              </w:rPr>
            </w:pPr>
            <w:r w:rsidRPr="005B45BA">
              <w:rPr>
                <w:rFonts w:ascii="Calibri" w:hAnsi="Calibri" w:cs="Calibri"/>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p>
        </w:tc>
      </w:tr>
    </w:tbl>
    <w:p w:rsidR="001F55CD" w:rsidRPr="00DC3994" w:rsidRDefault="001F55CD" w:rsidP="005B45BA">
      <w:pPr>
        <w:pStyle w:val="SonnotMetni"/>
        <w:rPr>
          <w:rFonts w:ascii="Verdana" w:hAnsi="Verdana"/>
          <w:sz w:val="18"/>
          <w:szCs w:val="18"/>
          <w:lang w:val="en-GB"/>
        </w:rPr>
      </w:pPr>
    </w:p>
  </w:endnote>
  <w:endnote w:id="12">
    <w:p w:rsidR="001F55CD" w:rsidRPr="005B45BA" w:rsidRDefault="001F55CD" w:rsidP="006A5949">
      <w:pPr>
        <w:bidi/>
        <w:spacing w:before="120" w:after="120"/>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Responsible person at the Sending Institution</w:t>
      </w:r>
      <w:r w:rsidRPr="005B45BA">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3">
    <w:p w:rsidR="001F55CD" w:rsidRPr="005B45BA" w:rsidRDefault="001F55CD" w:rsidP="006A5949">
      <w:pPr>
        <w:bidi/>
        <w:spacing w:before="120" w:after="120"/>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Responsible person at the Receiving Institution</w:t>
      </w:r>
      <w:r w:rsidRPr="005B45BA">
        <w:rPr>
          <w:rFonts w:cs="Calibri"/>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B0" w:rsidRDefault="00FF7FB0" w:rsidP="009C16FC">
      <w:pPr>
        <w:spacing w:after="0" w:line="240" w:lineRule="auto"/>
      </w:pPr>
      <w:r>
        <w:separator/>
      </w:r>
    </w:p>
  </w:footnote>
  <w:footnote w:type="continuationSeparator" w:id="0">
    <w:p w:rsidR="00FF7FB0" w:rsidRDefault="00FF7FB0" w:rsidP="009C1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4E25"/>
    <w:multiLevelType w:val="hybridMultilevel"/>
    <w:tmpl w:val="3DE6FB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1108C3"/>
    <w:multiLevelType w:val="hybridMultilevel"/>
    <w:tmpl w:val="FF26F8AE"/>
    <w:lvl w:ilvl="0" w:tplc="C6124DCE">
      <w:start w:val="1"/>
      <w:numFmt w:val="bullet"/>
      <w:lvlText w:val="•"/>
      <w:lvlJc w:val="left"/>
      <w:pPr>
        <w:tabs>
          <w:tab w:val="num" w:pos="720"/>
        </w:tabs>
        <w:ind w:left="720" w:hanging="360"/>
      </w:pPr>
      <w:rPr>
        <w:rFonts w:ascii="Arial" w:hAnsi="Arial" w:hint="default"/>
      </w:rPr>
    </w:lvl>
    <w:lvl w:ilvl="1" w:tplc="71180426" w:tentative="1">
      <w:start w:val="1"/>
      <w:numFmt w:val="bullet"/>
      <w:lvlText w:val="•"/>
      <w:lvlJc w:val="left"/>
      <w:pPr>
        <w:tabs>
          <w:tab w:val="num" w:pos="1440"/>
        </w:tabs>
        <w:ind w:left="1440" w:hanging="360"/>
      </w:pPr>
      <w:rPr>
        <w:rFonts w:ascii="Arial" w:hAnsi="Arial" w:hint="default"/>
      </w:rPr>
    </w:lvl>
    <w:lvl w:ilvl="2" w:tplc="954ACCA8" w:tentative="1">
      <w:start w:val="1"/>
      <w:numFmt w:val="bullet"/>
      <w:lvlText w:val="•"/>
      <w:lvlJc w:val="left"/>
      <w:pPr>
        <w:tabs>
          <w:tab w:val="num" w:pos="2160"/>
        </w:tabs>
        <w:ind w:left="2160" w:hanging="360"/>
      </w:pPr>
      <w:rPr>
        <w:rFonts w:ascii="Arial" w:hAnsi="Arial" w:hint="default"/>
      </w:rPr>
    </w:lvl>
    <w:lvl w:ilvl="3" w:tplc="D9146F7C" w:tentative="1">
      <w:start w:val="1"/>
      <w:numFmt w:val="bullet"/>
      <w:lvlText w:val="•"/>
      <w:lvlJc w:val="left"/>
      <w:pPr>
        <w:tabs>
          <w:tab w:val="num" w:pos="2880"/>
        </w:tabs>
        <w:ind w:left="2880" w:hanging="360"/>
      </w:pPr>
      <w:rPr>
        <w:rFonts w:ascii="Arial" w:hAnsi="Arial" w:hint="default"/>
      </w:rPr>
    </w:lvl>
    <w:lvl w:ilvl="4" w:tplc="40FC5822" w:tentative="1">
      <w:start w:val="1"/>
      <w:numFmt w:val="bullet"/>
      <w:lvlText w:val="•"/>
      <w:lvlJc w:val="left"/>
      <w:pPr>
        <w:tabs>
          <w:tab w:val="num" w:pos="3600"/>
        </w:tabs>
        <w:ind w:left="3600" w:hanging="360"/>
      </w:pPr>
      <w:rPr>
        <w:rFonts w:ascii="Arial" w:hAnsi="Arial" w:hint="default"/>
      </w:rPr>
    </w:lvl>
    <w:lvl w:ilvl="5" w:tplc="7D385D5C" w:tentative="1">
      <w:start w:val="1"/>
      <w:numFmt w:val="bullet"/>
      <w:lvlText w:val="•"/>
      <w:lvlJc w:val="left"/>
      <w:pPr>
        <w:tabs>
          <w:tab w:val="num" w:pos="4320"/>
        </w:tabs>
        <w:ind w:left="4320" w:hanging="360"/>
      </w:pPr>
      <w:rPr>
        <w:rFonts w:ascii="Arial" w:hAnsi="Arial" w:hint="default"/>
      </w:rPr>
    </w:lvl>
    <w:lvl w:ilvl="6" w:tplc="1DE8B06A" w:tentative="1">
      <w:start w:val="1"/>
      <w:numFmt w:val="bullet"/>
      <w:lvlText w:val="•"/>
      <w:lvlJc w:val="left"/>
      <w:pPr>
        <w:tabs>
          <w:tab w:val="num" w:pos="5040"/>
        </w:tabs>
        <w:ind w:left="5040" w:hanging="360"/>
      </w:pPr>
      <w:rPr>
        <w:rFonts w:ascii="Arial" w:hAnsi="Arial" w:hint="default"/>
      </w:rPr>
    </w:lvl>
    <w:lvl w:ilvl="7" w:tplc="3E140042" w:tentative="1">
      <w:start w:val="1"/>
      <w:numFmt w:val="bullet"/>
      <w:lvlText w:val="•"/>
      <w:lvlJc w:val="left"/>
      <w:pPr>
        <w:tabs>
          <w:tab w:val="num" w:pos="5760"/>
        </w:tabs>
        <w:ind w:left="5760" w:hanging="360"/>
      </w:pPr>
      <w:rPr>
        <w:rFonts w:ascii="Arial" w:hAnsi="Arial" w:hint="default"/>
      </w:rPr>
    </w:lvl>
    <w:lvl w:ilvl="8" w:tplc="48320C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794956"/>
    <w:multiLevelType w:val="hybridMultilevel"/>
    <w:tmpl w:val="59AC8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1A4139"/>
    <w:multiLevelType w:val="hybridMultilevel"/>
    <w:tmpl w:val="53A8DDD6"/>
    <w:lvl w:ilvl="0" w:tplc="435A658E">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CE1366"/>
    <w:multiLevelType w:val="hybridMultilevel"/>
    <w:tmpl w:val="B308D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6B0EB0"/>
    <w:multiLevelType w:val="hybridMultilevel"/>
    <w:tmpl w:val="2B2A5460"/>
    <w:lvl w:ilvl="0" w:tplc="76E6DB4C">
      <w:start w:val="1"/>
      <w:numFmt w:val="bullet"/>
      <w:lvlText w:val=""/>
      <w:lvlJc w:val="left"/>
      <w:pPr>
        <w:tabs>
          <w:tab w:val="num" w:pos="720"/>
        </w:tabs>
        <w:ind w:left="720" w:hanging="360"/>
      </w:pPr>
      <w:rPr>
        <w:rFonts w:ascii="Wingdings" w:hAnsi="Wingdings" w:hint="default"/>
      </w:rPr>
    </w:lvl>
    <w:lvl w:ilvl="1" w:tplc="6B147050" w:tentative="1">
      <w:start w:val="1"/>
      <w:numFmt w:val="bullet"/>
      <w:lvlText w:val=""/>
      <w:lvlJc w:val="left"/>
      <w:pPr>
        <w:tabs>
          <w:tab w:val="num" w:pos="1440"/>
        </w:tabs>
        <w:ind w:left="1440" w:hanging="360"/>
      </w:pPr>
      <w:rPr>
        <w:rFonts w:ascii="Wingdings" w:hAnsi="Wingdings" w:hint="default"/>
      </w:rPr>
    </w:lvl>
    <w:lvl w:ilvl="2" w:tplc="40569506" w:tentative="1">
      <w:start w:val="1"/>
      <w:numFmt w:val="bullet"/>
      <w:lvlText w:val=""/>
      <w:lvlJc w:val="left"/>
      <w:pPr>
        <w:tabs>
          <w:tab w:val="num" w:pos="2160"/>
        </w:tabs>
        <w:ind w:left="2160" w:hanging="360"/>
      </w:pPr>
      <w:rPr>
        <w:rFonts w:ascii="Wingdings" w:hAnsi="Wingdings" w:hint="default"/>
      </w:rPr>
    </w:lvl>
    <w:lvl w:ilvl="3" w:tplc="976ED672" w:tentative="1">
      <w:start w:val="1"/>
      <w:numFmt w:val="bullet"/>
      <w:lvlText w:val=""/>
      <w:lvlJc w:val="left"/>
      <w:pPr>
        <w:tabs>
          <w:tab w:val="num" w:pos="2880"/>
        </w:tabs>
        <w:ind w:left="2880" w:hanging="360"/>
      </w:pPr>
      <w:rPr>
        <w:rFonts w:ascii="Wingdings" w:hAnsi="Wingdings" w:hint="default"/>
      </w:rPr>
    </w:lvl>
    <w:lvl w:ilvl="4" w:tplc="8280CDF2" w:tentative="1">
      <w:start w:val="1"/>
      <w:numFmt w:val="bullet"/>
      <w:lvlText w:val=""/>
      <w:lvlJc w:val="left"/>
      <w:pPr>
        <w:tabs>
          <w:tab w:val="num" w:pos="3600"/>
        </w:tabs>
        <w:ind w:left="3600" w:hanging="360"/>
      </w:pPr>
      <w:rPr>
        <w:rFonts w:ascii="Wingdings" w:hAnsi="Wingdings" w:hint="default"/>
      </w:rPr>
    </w:lvl>
    <w:lvl w:ilvl="5" w:tplc="5F2CA92A" w:tentative="1">
      <w:start w:val="1"/>
      <w:numFmt w:val="bullet"/>
      <w:lvlText w:val=""/>
      <w:lvlJc w:val="left"/>
      <w:pPr>
        <w:tabs>
          <w:tab w:val="num" w:pos="4320"/>
        </w:tabs>
        <w:ind w:left="4320" w:hanging="360"/>
      </w:pPr>
      <w:rPr>
        <w:rFonts w:ascii="Wingdings" w:hAnsi="Wingdings" w:hint="default"/>
      </w:rPr>
    </w:lvl>
    <w:lvl w:ilvl="6" w:tplc="390041FC" w:tentative="1">
      <w:start w:val="1"/>
      <w:numFmt w:val="bullet"/>
      <w:lvlText w:val=""/>
      <w:lvlJc w:val="left"/>
      <w:pPr>
        <w:tabs>
          <w:tab w:val="num" w:pos="5040"/>
        </w:tabs>
        <w:ind w:left="5040" w:hanging="360"/>
      </w:pPr>
      <w:rPr>
        <w:rFonts w:ascii="Wingdings" w:hAnsi="Wingdings" w:hint="default"/>
      </w:rPr>
    </w:lvl>
    <w:lvl w:ilvl="7" w:tplc="DFE60A80" w:tentative="1">
      <w:start w:val="1"/>
      <w:numFmt w:val="bullet"/>
      <w:lvlText w:val=""/>
      <w:lvlJc w:val="left"/>
      <w:pPr>
        <w:tabs>
          <w:tab w:val="num" w:pos="5760"/>
        </w:tabs>
        <w:ind w:left="5760" w:hanging="360"/>
      </w:pPr>
      <w:rPr>
        <w:rFonts w:ascii="Wingdings" w:hAnsi="Wingdings" w:hint="default"/>
      </w:rPr>
    </w:lvl>
    <w:lvl w:ilvl="8" w:tplc="1C7071C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D5"/>
    <w:rsid w:val="000153C5"/>
    <w:rsid w:val="00061FFF"/>
    <w:rsid w:val="00092810"/>
    <w:rsid w:val="000E2107"/>
    <w:rsid w:val="00141646"/>
    <w:rsid w:val="001D7DF8"/>
    <w:rsid w:val="001F55CD"/>
    <w:rsid w:val="00254BA2"/>
    <w:rsid w:val="002A5C0C"/>
    <w:rsid w:val="00310187"/>
    <w:rsid w:val="00371DCC"/>
    <w:rsid w:val="003D2CCC"/>
    <w:rsid w:val="00413441"/>
    <w:rsid w:val="004146FF"/>
    <w:rsid w:val="004445BC"/>
    <w:rsid w:val="00451BBB"/>
    <w:rsid w:val="00455A76"/>
    <w:rsid w:val="004B77EC"/>
    <w:rsid w:val="004E5D6F"/>
    <w:rsid w:val="0054153E"/>
    <w:rsid w:val="0056263D"/>
    <w:rsid w:val="0056565E"/>
    <w:rsid w:val="005A3BF8"/>
    <w:rsid w:val="005A3C4A"/>
    <w:rsid w:val="005B45BA"/>
    <w:rsid w:val="00613716"/>
    <w:rsid w:val="006921C6"/>
    <w:rsid w:val="006A5949"/>
    <w:rsid w:val="007623DE"/>
    <w:rsid w:val="007F4553"/>
    <w:rsid w:val="00821429"/>
    <w:rsid w:val="0086668E"/>
    <w:rsid w:val="00905EE5"/>
    <w:rsid w:val="009828AC"/>
    <w:rsid w:val="009859FF"/>
    <w:rsid w:val="009C16FC"/>
    <w:rsid w:val="009F0E5F"/>
    <w:rsid w:val="00A323C7"/>
    <w:rsid w:val="00A34C23"/>
    <w:rsid w:val="00A41FD5"/>
    <w:rsid w:val="00B22797"/>
    <w:rsid w:val="00B818F8"/>
    <w:rsid w:val="00B85845"/>
    <w:rsid w:val="00BA4E2D"/>
    <w:rsid w:val="00BB336D"/>
    <w:rsid w:val="00BC5875"/>
    <w:rsid w:val="00BF7BA2"/>
    <w:rsid w:val="00C17AB5"/>
    <w:rsid w:val="00C962B1"/>
    <w:rsid w:val="00CA021B"/>
    <w:rsid w:val="00D176C1"/>
    <w:rsid w:val="00D46426"/>
    <w:rsid w:val="00D92F6A"/>
    <w:rsid w:val="00D936AC"/>
    <w:rsid w:val="00DE1AC3"/>
    <w:rsid w:val="00DE7B44"/>
    <w:rsid w:val="00E04473"/>
    <w:rsid w:val="00E10F83"/>
    <w:rsid w:val="00E11D73"/>
    <w:rsid w:val="00EF427F"/>
    <w:rsid w:val="00F23CB1"/>
    <w:rsid w:val="00F41324"/>
    <w:rsid w:val="00FE3879"/>
    <w:rsid w:val="00FF45E7"/>
    <w:rsid w:val="00FF7F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637A"/>
  <w15:docId w15:val="{BDC4DAF6-A253-4D6C-80FE-FB6F90A6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C587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9C16F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9C16FC"/>
    <w:rPr>
      <w:rFonts w:ascii="Times New Roman" w:eastAsia="Times New Roman" w:hAnsi="Times New Roman" w:cs="Times New Roman"/>
      <w:sz w:val="20"/>
      <w:szCs w:val="20"/>
      <w:lang w:val="fr-FR"/>
    </w:rPr>
  </w:style>
  <w:style w:type="character" w:styleId="SonnotBavurusu">
    <w:name w:val="endnote reference"/>
    <w:rsid w:val="009C16FC"/>
    <w:rPr>
      <w:vertAlign w:val="superscript"/>
    </w:rPr>
  </w:style>
  <w:style w:type="paragraph" w:styleId="SonnotMetni">
    <w:name w:val="endnote text"/>
    <w:basedOn w:val="Normal"/>
    <w:link w:val="SonnotMetniChar"/>
    <w:semiHidden/>
    <w:unhideWhenUsed/>
    <w:rsid w:val="009C16FC"/>
    <w:pPr>
      <w:spacing w:after="0" w:line="240" w:lineRule="auto"/>
    </w:pPr>
    <w:rPr>
      <w:sz w:val="20"/>
      <w:szCs w:val="20"/>
      <w:lang w:val="it-IT"/>
    </w:rPr>
  </w:style>
  <w:style w:type="character" w:customStyle="1" w:styleId="SonnotMetniChar">
    <w:name w:val="Sonnot Metni Char"/>
    <w:basedOn w:val="VarsaylanParagrafYazTipi"/>
    <w:link w:val="SonnotMetni"/>
    <w:semiHidden/>
    <w:rsid w:val="009C16FC"/>
    <w:rPr>
      <w:sz w:val="20"/>
      <w:szCs w:val="20"/>
      <w:lang w:val="it-IT"/>
    </w:rPr>
  </w:style>
  <w:style w:type="character" w:styleId="Kpr">
    <w:name w:val="Hyperlink"/>
    <w:rsid w:val="009C16FC"/>
    <w:rPr>
      <w:color w:val="0000FF"/>
      <w:u w:val="single"/>
    </w:rPr>
  </w:style>
  <w:style w:type="paragraph" w:styleId="AklamaMetni">
    <w:name w:val="annotation text"/>
    <w:basedOn w:val="Normal"/>
    <w:link w:val="AklamaMetniChar"/>
    <w:rsid w:val="009C16FC"/>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9C16FC"/>
    <w:rPr>
      <w:rFonts w:ascii="Times New Roman" w:eastAsia="Times New Roman" w:hAnsi="Times New Roman" w:cs="Times New Roman"/>
      <w:sz w:val="20"/>
      <w:szCs w:val="20"/>
      <w:lang w:val="fr-FR"/>
    </w:rPr>
  </w:style>
  <w:style w:type="paragraph" w:styleId="ListeParagraf">
    <w:name w:val="List Paragraph"/>
    <w:basedOn w:val="Normal"/>
    <w:uiPriority w:val="34"/>
    <w:qFormat/>
    <w:rsid w:val="009C16FC"/>
    <w:pPr>
      <w:ind w:left="720"/>
      <w:contextualSpacing/>
    </w:pPr>
    <w:rPr>
      <w:lang w:val="it-IT"/>
    </w:rPr>
  </w:style>
  <w:style w:type="paragraph" w:styleId="BalonMetni">
    <w:name w:val="Balloon Text"/>
    <w:basedOn w:val="Normal"/>
    <w:link w:val="BalonMetniChar"/>
    <w:uiPriority w:val="99"/>
    <w:semiHidden/>
    <w:unhideWhenUsed/>
    <w:rsid w:val="009C16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6FC"/>
    <w:rPr>
      <w:rFonts w:ascii="Tahoma" w:hAnsi="Tahoma" w:cs="Tahoma"/>
      <w:sz w:val="16"/>
      <w:szCs w:val="16"/>
    </w:rPr>
  </w:style>
  <w:style w:type="character" w:customStyle="1" w:styleId="Balk3Char">
    <w:name w:val="Başlık 3 Char"/>
    <w:basedOn w:val="VarsaylanParagrafYazTipi"/>
    <w:link w:val="Balk3"/>
    <w:uiPriority w:val="9"/>
    <w:rsid w:val="00BC5875"/>
    <w:rPr>
      <w:rFonts w:ascii="Times New Roman" w:eastAsia="Times New Roman" w:hAnsi="Times New Roman" w:cs="Times New Roman"/>
      <w:b/>
      <w:bCs/>
      <w:sz w:val="27"/>
      <w:szCs w:val="27"/>
      <w:lang w:eastAsia="tr-TR"/>
    </w:rPr>
  </w:style>
  <w:style w:type="table" w:styleId="TabloKlavuzu">
    <w:name w:val="Table Grid"/>
    <w:basedOn w:val="NormalTablo"/>
    <w:uiPriority w:val="59"/>
    <w:rsid w:val="00DE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6A5949"/>
    <w:rPr>
      <w:vertAlign w:val="superscript"/>
    </w:rPr>
  </w:style>
  <w:style w:type="paragraph" w:customStyle="1" w:styleId="Default">
    <w:name w:val="Default"/>
    <w:rsid w:val="00D92F6A"/>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1"/>
    <w:qFormat/>
    <w:rsid w:val="00141646"/>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141646"/>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24238">
      <w:bodyDiv w:val="1"/>
      <w:marLeft w:val="0"/>
      <w:marRight w:val="0"/>
      <w:marTop w:val="0"/>
      <w:marBottom w:val="0"/>
      <w:divBdr>
        <w:top w:val="none" w:sz="0" w:space="0" w:color="auto"/>
        <w:left w:val="none" w:sz="0" w:space="0" w:color="auto"/>
        <w:bottom w:val="none" w:sz="0" w:space="0" w:color="auto"/>
        <w:right w:val="none" w:sz="0" w:space="0" w:color="auto"/>
      </w:divBdr>
    </w:div>
    <w:div w:id="18879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F0F8-C5B5-42B5-9B38-B1F57866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3307</Words>
  <Characters>18855</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aidata</cp:lastModifiedBy>
  <cp:revision>18</cp:revision>
  <cp:lastPrinted>2019-03-16T14:50:00Z</cp:lastPrinted>
  <dcterms:created xsi:type="dcterms:W3CDTF">2019-03-15T08:36:00Z</dcterms:created>
  <dcterms:modified xsi:type="dcterms:W3CDTF">2020-05-11T12:36:00Z</dcterms:modified>
</cp:coreProperties>
</file>