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9B" w:rsidRPr="00D0139B" w:rsidRDefault="00D0139B" w:rsidP="00D0139B">
      <w:pPr>
        <w:jc w:val="center"/>
        <w:rPr>
          <w:rFonts w:ascii="Arial" w:hAnsi="Arial" w:cs="Arial"/>
          <w:b/>
          <w:lang w:val="en-GB"/>
        </w:rPr>
      </w:pPr>
      <w:r w:rsidRPr="00D0139B">
        <w:rPr>
          <w:rFonts w:ascii="Arial" w:hAnsi="Arial" w:cs="Arial"/>
          <w:b/>
          <w:lang w:val="en-GB"/>
        </w:rPr>
        <w:t>ERASMUS POLICY STATEMEN</w:t>
      </w:r>
      <w:r w:rsidR="00DC310D">
        <w:rPr>
          <w:rFonts w:ascii="Arial" w:hAnsi="Arial" w:cs="Arial"/>
          <w:b/>
          <w:lang w:val="en-GB"/>
        </w:rPr>
        <w:t>T</w:t>
      </w:r>
      <w:r w:rsidRPr="00D0139B">
        <w:rPr>
          <w:rFonts w:ascii="Arial" w:hAnsi="Arial" w:cs="Arial"/>
          <w:b/>
          <w:lang w:val="en-GB"/>
        </w:rPr>
        <w:t xml:space="preserve"> </w:t>
      </w:r>
      <w:r w:rsidR="00DC310D">
        <w:rPr>
          <w:rFonts w:ascii="Arial" w:hAnsi="Arial" w:cs="Arial"/>
          <w:b/>
          <w:lang w:val="en-GB"/>
        </w:rPr>
        <w:br/>
      </w:r>
      <w:r w:rsidRPr="00D0139B">
        <w:rPr>
          <w:rFonts w:ascii="Arial" w:hAnsi="Arial" w:cs="Arial"/>
          <w:b/>
          <w:lang w:val="en-GB"/>
        </w:rPr>
        <w:t xml:space="preserve">OF </w:t>
      </w:r>
      <w:r w:rsidR="00DC310D">
        <w:rPr>
          <w:rFonts w:ascii="Arial" w:hAnsi="Arial" w:cs="Arial"/>
          <w:b/>
          <w:lang w:val="en-GB"/>
        </w:rPr>
        <w:br/>
      </w:r>
      <w:r w:rsidRPr="00D0139B">
        <w:rPr>
          <w:rFonts w:ascii="Arial" w:hAnsi="Arial" w:cs="Arial"/>
          <w:b/>
          <w:lang w:val="en-GB"/>
        </w:rPr>
        <w:t>SAKARYA UNIVERSITY OF APPLIED SCIENCES</w:t>
      </w:r>
    </w:p>
    <w:p w:rsidR="00B14266" w:rsidRPr="00B14266" w:rsidRDefault="00B14266" w:rsidP="00B1426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Sakarya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University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Applied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Sciences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(SUBU) is a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university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international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focus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considers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internationalisation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as an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essential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instrument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increasing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quality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research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teaching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communicating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political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cultural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vision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enables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both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students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staff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acquire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B14266">
        <w:rPr>
          <w:rFonts w:ascii="Arial" w:hAnsi="Arial" w:cs="Arial"/>
          <w:color w:val="333333"/>
          <w:sz w:val="22"/>
          <w:szCs w:val="22"/>
        </w:rPr>
        <w:t>global</w:t>
      </w:r>
      <w:proofErr w:type="gram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responsibility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social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understanding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open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tolerant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basic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attitude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aim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internationalisation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strategy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raise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international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B14266">
        <w:rPr>
          <w:rFonts w:ascii="Arial" w:hAnsi="Arial" w:cs="Arial"/>
          <w:color w:val="333333"/>
          <w:sz w:val="22"/>
          <w:szCs w:val="22"/>
        </w:rPr>
        <w:t>profile</w:t>
      </w:r>
      <w:proofErr w:type="gramEnd"/>
      <w:r w:rsidRPr="00B14266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research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teaching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increase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international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visibility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activities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fields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research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teaching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All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members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SUBU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live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knowledge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that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universities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21st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century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part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a </w:t>
      </w:r>
      <w:proofErr w:type="gramStart"/>
      <w:r w:rsidRPr="00B14266">
        <w:rPr>
          <w:rFonts w:ascii="Arial" w:hAnsi="Arial" w:cs="Arial"/>
          <w:color w:val="333333"/>
          <w:sz w:val="22"/>
          <w:szCs w:val="22"/>
        </w:rPr>
        <w:t>global</w:t>
      </w:r>
      <w:proofErr w:type="gramEnd"/>
      <w:r w:rsidRPr="00B14266">
        <w:rPr>
          <w:rFonts w:ascii="Arial" w:hAnsi="Arial" w:cs="Arial"/>
          <w:color w:val="333333"/>
          <w:sz w:val="22"/>
          <w:szCs w:val="22"/>
        </w:rPr>
        <w:t xml:space="preserve"> network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postsecondary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science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education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which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also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has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political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economic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social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cultural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connections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international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community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Intercultural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intellectual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exchange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source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quality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vibrancy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prosperity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scientific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research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teaching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well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administrative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service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facilities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.</w:t>
      </w:r>
    </w:p>
    <w:p w:rsidR="00B14266" w:rsidRPr="00B14266" w:rsidRDefault="00B14266" w:rsidP="00B1426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bookmarkStart w:id="0" w:name="_1t3h5sf"/>
      <w:bookmarkEnd w:id="0"/>
      <w:proofErr w:type="gramStart"/>
      <w:r w:rsidRPr="00B14266">
        <w:rPr>
          <w:rFonts w:ascii="Arial" w:hAnsi="Arial" w:cs="Arial"/>
          <w:color w:val="333333"/>
          <w:sz w:val="22"/>
          <w:szCs w:val="22"/>
        </w:rPr>
        <w:t xml:space="preserve">Sakarya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University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Applied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Sciences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founded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as a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new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young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university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Institute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Master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Studies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4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Faculties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11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Vocational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Schools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 School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Foreign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Languages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2018, yet SUBU has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institutionalized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internationalization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policies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since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participating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Erasmus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+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Programme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2018-2019.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addition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5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Faculties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4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Vocational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Schools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going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be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established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2020.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priorities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during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first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years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have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been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own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development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future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generation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.  </w:t>
      </w:r>
      <w:proofErr w:type="spellStart"/>
      <w:proofErr w:type="gramEnd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this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reason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attended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initiative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Erasmus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without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paper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focus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participation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EU-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funded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programs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have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been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directed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These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focused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development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cooperation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which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was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partly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intertwined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institutions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denominational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roots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;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universities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EU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countries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at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same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time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universities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gramStart"/>
      <w:r w:rsidRPr="00B14266">
        <w:rPr>
          <w:rFonts w:ascii="Arial" w:hAnsi="Arial" w:cs="Arial"/>
          <w:color w:val="333333"/>
          <w:sz w:val="22"/>
          <w:szCs w:val="22"/>
        </w:rPr>
        <w:t>partner</w:t>
      </w:r>
      <w:proofErr w:type="gram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countries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EU,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non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-EU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universities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USA.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Incentives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policies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European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Commission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Turkish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Government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greatly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boosted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cooperation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at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European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level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focusing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student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staff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mobility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internationalization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curricula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This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development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will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continue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emphasis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shifting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quality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partnering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institutions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.</w:t>
      </w:r>
    </w:p>
    <w:p w:rsidR="00B14266" w:rsidRPr="00B14266" w:rsidRDefault="00B14266" w:rsidP="00B1426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Partners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selected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basis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that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cooperation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will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lead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sustainable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balanced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outcomes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both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parties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Their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complementary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characteristics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SUBU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their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capability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produce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joint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studying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research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initiatives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considered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priority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.</w:t>
      </w:r>
    </w:p>
    <w:p w:rsidR="00B14266" w:rsidRPr="00B14266" w:rsidRDefault="00B14266" w:rsidP="00B1426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university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open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cooperation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partners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overseas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has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founded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 Global Exchange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programme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that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Therefore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look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forward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new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B14266">
        <w:rPr>
          <w:rFonts w:ascii="Arial" w:hAnsi="Arial" w:cs="Arial"/>
          <w:color w:val="333333"/>
          <w:sz w:val="22"/>
          <w:szCs w:val="22"/>
        </w:rPr>
        <w:t>global</w:t>
      </w:r>
      <w:proofErr w:type="gram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openness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Erasmus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all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programme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which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well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positioned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international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relations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department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at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rectorate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takes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care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dissemination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information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regarding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these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opportunities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assist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implementation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those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programmes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together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student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services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our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financial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legal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departments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.</w:t>
      </w:r>
    </w:p>
    <w:p w:rsidR="00B14266" w:rsidRPr="00B14266" w:rsidRDefault="00B14266" w:rsidP="00B1426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This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objective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in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conjunction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mission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statement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“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technology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people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”,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also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has an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international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social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societal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dimension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work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all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key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players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at SUBU as “</w:t>
      </w:r>
      <w:proofErr w:type="gramStart"/>
      <w:r w:rsidRPr="00B14266">
        <w:rPr>
          <w:rFonts w:ascii="Arial" w:hAnsi="Arial" w:cs="Arial"/>
          <w:color w:val="333333"/>
          <w:sz w:val="22"/>
          <w:szCs w:val="22"/>
        </w:rPr>
        <w:t>global</w:t>
      </w:r>
      <w:proofErr w:type="gram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citizens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”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takes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place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service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society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economy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occurs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understanding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worldwide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connections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problems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accepts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global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responsibility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possible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consequences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research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technology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transfer as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well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development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a global elite,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who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conscious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their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expert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qualifications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not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afraid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competition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but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whom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responsibility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cooperation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solidarity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also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concerns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key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objectives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SUBU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:</w:t>
      </w:r>
    </w:p>
    <w:p w:rsidR="00B14266" w:rsidRPr="00B14266" w:rsidRDefault="00B14266" w:rsidP="00B142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14266">
        <w:rPr>
          <w:rFonts w:ascii="Arial" w:hAnsi="Arial" w:cs="Arial"/>
          <w:color w:val="333333"/>
          <w:sz w:val="22"/>
          <w:szCs w:val="22"/>
        </w:rPr>
        <w:t xml:space="preserve">1.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increase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incoming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outgoing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student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staff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mobility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subject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areas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departments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where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it is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currently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better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developed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,</w:t>
      </w:r>
    </w:p>
    <w:p w:rsidR="00B14266" w:rsidRPr="00B14266" w:rsidRDefault="00B14266" w:rsidP="00B142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14266">
        <w:rPr>
          <w:rFonts w:ascii="Arial" w:hAnsi="Arial" w:cs="Arial"/>
          <w:color w:val="333333"/>
          <w:sz w:val="22"/>
          <w:szCs w:val="22"/>
        </w:rPr>
        <w:t xml:space="preserve">2.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increase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number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programmes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taught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English,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particularly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scientific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technological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area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,</w:t>
      </w:r>
    </w:p>
    <w:p w:rsidR="00B14266" w:rsidRPr="00B14266" w:rsidRDefault="00B14266" w:rsidP="00B142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14266">
        <w:rPr>
          <w:rFonts w:ascii="Arial" w:hAnsi="Arial" w:cs="Arial"/>
          <w:color w:val="333333"/>
          <w:sz w:val="22"/>
          <w:szCs w:val="22"/>
        </w:rPr>
        <w:t xml:space="preserve">3.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build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up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mobility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non-teaching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staff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which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particularly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valuable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training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administrative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support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internationalisation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,</w:t>
      </w:r>
    </w:p>
    <w:p w:rsidR="00B14266" w:rsidRPr="00B14266" w:rsidRDefault="00B14266" w:rsidP="00B142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14266">
        <w:rPr>
          <w:rFonts w:ascii="Arial" w:hAnsi="Arial" w:cs="Arial"/>
          <w:color w:val="333333"/>
          <w:sz w:val="22"/>
          <w:szCs w:val="22"/>
        </w:rPr>
        <w:lastRenderedPageBreak/>
        <w:t xml:space="preserve">4.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improve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support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incoming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students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order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reach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similar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levels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that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outgoing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students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,</w:t>
      </w:r>
    </w:p>
    <w:p w:rsidR="00B14266" w:rsidRPr="00B14266" w:rsidRDefault="00B14266" w:rsidP="00B142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14266">
        <w:rPr>
          <w:rFonts w:ascii="Arial" w:hAnsi="Arial" w:cs="Arial"/>
          <w:color w:val="333333"/>
          <w:sz w:val="22"/>
          <w:szCs w:val="22"/>
        </w:rPr>
        <w:t xml:space="preserve">5.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incoming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students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can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enjoy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welcome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week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every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semester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once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join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SUBU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granted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access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same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facilities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rights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well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as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all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other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students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.</w:t>
      </w:r>
    </w:p>
    <w:p w:rsidR="00B14266" w:rsidRPr="00B14266" w:rsidRDefault="00B14266" w:rsidP="00B142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14266">
        <w:rPr>
          <w:rFonts w:ascii="Arial" w:hAnsi="Arial" w:cs="Arial"/>
          <w:color w:val="333333"/>
          <w:sz w:val="22"/>
          <w:szCs w:val="22"/>
        </w:rPr>
        <w:t xml:space="preserve">6.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increase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mobility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students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all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cycles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teaching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non-teaching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staff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towards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more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recent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EU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partners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countries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newly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eligible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Erasmus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,</w:t>
      </w:r>
    </w:p>
    <w:p w:rsidR="00B14266" w:rsidRPr="00B14266" w:rsidRDefault="00B14266" w:rsidP="00B142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14266">
        <w:rPr>
          <w:rFonts w:ascii="Arial" w:hAnsi="Arial" w:cs="Arial"/>
          <w:color w:val="333333"/>
          <w:sz w:val="22"/>
          <w:szCs w:val="22"/>
        </w:rPr>
        <w:t xml:space="preserve">7.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develop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use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more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effectively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tools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doctoral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mobility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,</w:t>
      </w:r>
    </w:p>
    <w:p w:rsidR="00B14266" w:rsidRPr="00B14266" w:rsidRDefault="00B14266" w:rsidP="00B142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14266">
        <w:rPr>
          <w:rFonts w:ascii="Arial" w:hAnsi="Arial" w:cs="Arial"/>
          <w:color w:val="333333"/>
          <w:sz w:val="22"/>
          <w:szCs w:val="22"/>
        </w:rPr>
        <w:t xml:space="preserve">8.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develop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future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double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joint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degree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programmes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European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non-European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14266">
        <w:rPr>
          <w:rFonts w:ascii="Arial" w:hAnsi="Arial" w:cs="Arial"/>
          <w:color w:val="333333"/>
          <w:sz w:val="22"/>
          <w:szCs w:val="22"/>
        </w:rPr>
        <w:t>partners</w:t>
      </w:r>
      <w:proofErr w:type="spellEnd"/>
      <w:r w:rsidRPr="00B14266">
        <w:rPr>
          <w:rFonts w:ascii="Arial" w:hAnsi="Arial" w:cs="Arial"/>
          <w:color w:val="333333"/>
          <w:sz w:val="22"/>
          <w:szCs w:val="22"/>
        </w:rPr>
        <w:t>.</w:t>
      </w:r>
    </w:p>
    <w:p w:rsidR="00DC310D" w:rsidRPr="00B14266" w:rsidRDefault="00DC310D" w:rsidP="00B14266">
      <w:pPr>
        <w:jc w:val="both"/>
        <w:rPr>
          <w:rFonts w:ascii="Arial" w:hAnsi="Arial" w:cs="Arial"/>
          <w:b/>
          <w:sz w:val="19"/>
          <w:szCs w:val="19"/>
          <w:lang w:val="en-GB"/>
        </w:rPr>
      </w:pPr>
      <w:bookmarkStart w:id="1" w:name="_GoBack"/>
      <w:bookmarkEnd w:id="1"/>
    </w:p>
    <w:sectPr w:rsidR="00DC310D" w:rsidRPr="00B1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78"/>
    <w:rsid w:val="000165EE"/>
    <w:rsid w:val="00045938"/>
    <w:rsid w:val="00094668"/>
    <w:rsid w:val="000B2879"/>
    <w:rsid w:val="000D0D74"/>
    <w:rsid w:val="000D2755"/>
    <w:rsid w:val="000E3B3D"/>
    <w:rsid w:val="000E46C3"/>
    <w:rsid w:val="000E6E4C"/>
    <w:rsid w:val="001125B0"/>
    <w:rsid w:val="001215B1"/>
    <w:rsid w:val="00126E52"/>
    <w:rsid w:val="00131F20"/>
    <w:rsid w:val="001B6FE8"/>
    <w:rsid w:val="001E6039"/>
    <w:rsid w:val="001E6056"/>
    <w:rsid w:val="001F2C6B"/>
    <w:rsid w:val="00262BC5"/>
    <w:rsid w:val="0026737E"/>
    <w:rsid w:val="0028688A"/>
    <w:rsid w:val="00292B5A"/>
    <w:rsid w:val="002A2C96"/>
    <w:rsid w:val="002B5C92"/>
    <w:rsid w:val="002B7E6E"/>
    <w:rsid w:val="002C222C"/>
    <w:rsid w:val="002E0A00"/>
    <w:rsid w:val="002F5C17"/>
    <w:rsid w:val="003135A6"/>
    <w:rsid w:val="00352499"/>
    <w:rsid w:val="003C7C55"/>
    <w:rsid w:val="003E6F4A"/>
    <w:rsid w:val="004340FB"/>
    <w:rsid w:val="00444D79"/>
    <w:rsid w:val="004759D5"/>
    <w:rsid w:val="0048486A"/>
    <w:rsid w:val="004E513E"/>
    <w:rsid w:val="004F6BAE"/>
    <w:rsid w:val="00512E99"/>
    <w:rsid w:val="00527BF8"/>
    <w:rsid w:val="005359A0"/>
    <w:rsid w:val="00537374"/>
    <w:rsid w:val="00541123"/>
    <w:rsid w:val="00547F1B"/>
    <w:rsid w:val="005834B4"/>
    <w:rsid w:val="00597D94"/>
    <w:rsid w:val="005B3F8A"/>
    <w:rsid w:val="005C7CF6"/>
    <w:rsid w:val="005D674D"/>
    <w:rsid w:val="005D6BD2"/>
    <w:rsid w:val="005E562E"/>
    <w:rsid w:val="005F2524"/>
    <w:rsid w:val="005F6B0F"/>
    <w:rsid w:val="006113E9"/>
    <w:rsid w:val="00621D3E"/>
    <w:rsid w:val="006508B6"/>
    <w:rsid w:val="0069051E"/>
    <w:rsid w:val="006B1948"/>
    <w:rsid w:val="006C6B37"/>
    <w:rsid w:val="006C6C8D"/>
    <w:rsid w:val="006D617B"/>
    <w:rsid w:val="0070675A"/>
    <w:rsid w:val="00710D25"/>
    <w:rsid w:val="00714F1E"/>
    <w:rsid w:val="007434BB"/>
    <w:rsid w:val="00757621"/>
    <w:rsid w:val="00780099"/>
    <w:rsid w:val="00782B5F"/>
    <w:rsid w:val="007A6444"/>
    <w:rsid w:val="007B51EA"/>
    <w:rsid w:val="007B63A9"/>
    <w:rsid w:val="007C3A95"/>
    <w:rsid w:val="007D01C7"/>
    <w:rsid w:val="007D3FC2"/>
    <w:rsid w:val="007E17AB"/>
    <w:rsid w:val="007F5FC7"/>
    <w:rsid w:val="0081368B"/>
    <w:rsid w:val="00813D48"/>
    <w:rsid w:val="00816F32"/>
    <w:rsid w:val="00817415"/>
    <w:rsid w:val="008220F3"/>
    <w:rsid w:val="00824FEF"/>
    <w:rsid w:val="008313CF"/>
    <w:rsid w:val="008379EE"/>
    <w:rsid w:val="0085227B"/>
    <w:rsid w:val="008553CA"/>
    <w:rsid w:val="00877941"/>
    <w:rsid w:val="00880CC1"/>
    <w:rsid w:val="0088799C"/>
    <w:rsid w:val="00896616"/>
    <w:rsid w:val="008A11E0"/>
    <w:rsid w:val="008A5E38"/>
    <w:rsid w:val="008B2820"/>
    <w:rsid w:val="008B3124"/>
    <w:rsid w:val="009443CD"/>
    <w:rsid w:val="00983B80"/>
    <w:rsid w:val="009871C5"/>
    <w:rsid w:val="00993074"/>
    <w:rsid w:val="009C6BF6"/>
    <w:rsid w:val="009F64DB"/>
    <w:rsid w:val="00A125C3"/>
    <w:rsid w:val="00A12A0C"/>
    <w:rsid w:val="00A13FED"/>
    <w:rsid w:val="00A232ED"/>
    <w:rsid w:val="00A44735"/>
    <w:rsid w:val="00A46972"/>
    <w:rsid w:val="00A600BB"/>
    <w:rsid w:val="00A60DE6"/>
    <w:rsid w:val="00AA6CF3"/>
    <w:rsid w:val="00AC72F9"/>
    <w:rsid w:val="00B004B2"/>
    <w:rsid w:val="00B14266"/>
    <w:rsid w:val="00B43F6D"/>
    <w:rsid w:val="00B63579"/>
    <w:rsid w:val="00BA5C61"/>
    <w:rsid w:val="00BB4EF6"/>
    <w:rsid w:val="00BD27A9"/>
    <w:rsid w:val="00BE6DBE"/>
    <w:rsid w:val="00C109E1"/>
    <w:rsid w:val="00C56064"/>
    <w:rsid w:val="00CB4A96"/>
    <w:rsid w:val="00CB5910"/>
    <w:rsid w:val="00CD148F"/>
    <w:rsid w:val="00CE1B5A"/>
    <w:rsid w:val="00CF3295"/>
    <w:rsid w:val="00D0139B"/>
    <w:rsid w:val="00D01F63"/>
    <w:rsid w:val="00D3115B"/>
    <w:rsid w:val="00D36877"/>
    <w:rsid w:val="00D550A0"/>
    <w:rsid w:val="00D7372C"/>
    <w:rsid w:val="00D83A93"/>
    <w:rsid w:val="00D93CFB"/>
    <w:rsid w:val="00D9739B"/>
    <w:rsid w:val="00DA56A4"/>
    <w:rsid w:val="00DA60F2"/>
    <w:rsid w:val="00DC310D"/>
    <w:rsid w:val="00DE3AFD"/>
    <w:rsid w:val="00DF2D01"/>
    <w:rsid w:val="00E50DB5"/>
    <w:rsid w:val="00E51AD0"/>
    <w:rsid w:val="00E56422"/>
    <w:rsid w:val="00EB43F2"/>
    <w:rsid w:val="00EC075B"/>
    <w:rsid w:val="00EC1072"/>
    <w:rsid w:val="00EC696C"/>
    <w:rsid w:val="00EE4A8D"/>
    <w:rsid w:val="00EE7114"/>
    <w:rsid w:val="00EF4AD3"/>
    <w:rsid w:val="00F05560"/>
    <w:rsid w:val="00F31B1E"/>
    <w:rsid w:val="00F70C2A"/>
    <w:rsid w:val="00F71FEA"/>
    <w:rsid w:val="00F7778E"/>
    <w:rsid w:val="00F87DE0"/>
    <w:rsid w:val="00F97D03"/>
    <w:rsid w:val="00FB7678"/>
    <w:rsid w:val="00FE3B56"/>
    <w:rsid w:val="00FF54AD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43C7C-4784-41EF-8C05-1F77F19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B7678"/>
    <w:rPr>
      <w:b/>
      <w:bCs/>
    </w:rPr>
  </w:style>
  <w:style w:type="character" w:customStyle="1" w:styleId="apple-converted-space">
    <w:name w:val="apple-converted-space"/>
    <w:basedOn w:val="VarsaylanParagrafYazTipi"/>
    <w:rsid w:val="00DC310D"/>
  </w:style>
  <w:style w:type="paragraph" w:customStyle="1" w:styleId="text-align-justify">
    <w:name w:val="text-align-justify"/>
    <w:basedOn w:val="Normal"/>
    <w:rsid w:val="00B1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B1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Can</dc:creator>
  <cp:keywords/>
  <dc:description/>
  <cp:lastModifiedBy>PC</cp:lastModifiedBy>
  <cp:revision>9</cp:revision>
  <dcterms:created xsi:type="dcterms:W3CDTF">2019-01-11T12:40:00Z</dcterms:created>
  <dcterms:modified xsi:type="dcterms:W3CDTF">2020-05-16T12:34:00Z</dcterms:modified>
</cp:coreProperties>
</file>